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40A2B" w14:textId="77777777" w:rsidR="00774A0B" w:rsidRPr="00E54B89" w:rsidRDefault="00774A0B" w:rsidP="00774A0B">
      <w:pPr>
        <w:tabs>
          <w:tab w:val="left" w:pos="2880"/>
        </w:tabs>
        <w:ind w:left="1440" w:right="720" w:hanging="720"/>
        <w:rPr>
          <w:sz w:val="24"/>
        </w:rPr>
      </w:pPr>
      <w:bookmarkStart w:id="0" w:name="_GoBack"/>
      <w:bookmarkEnd w:id="0"/>
    </w:p>
    <w:p w14:paraId="5116E0B9" w14:textId="77777777" w:rsidR="008D5C25" w:rsidRPr="00E54B89" w:rsidRDefault="008D5C25" w:rsidP="008D5C25">
      <w:pPr>
        <w:jc w:val="center"/>
        <w:rPr>
          <w:b/>
          <w:i/>
          <w:sz w:val="40"/>
          <w:szCs w:val="40"/>
        </w:rPr>
      </w:pPr>
      <w:r w:rsidRPr="00E54B89">
        <w:rPr>
          <w:b/>
          <w:i/>
          <w:sz w:val="40"/>
          <w:szCs w:val="40"/>
        </w:rPr>
        <w:t>Request for Proposal (RFP)</w:t>
      </w:r>
    </w:p>
    <w:p w14:paraId="75B7EF85" w14:textId="77777777" w:rsidR="00774A0B" w:rsidRPr="00E54B89" w:rsidRDefault="00774A0B" w:rsidP="00774A0B">
      <w:pPr>
        <w:tabs>
          <w:tab w:val="left" w:pos="2880"/>
        </w:tabs>
        <w:ind w:left="1440" w:right="720" w:hanging="720"/>
        <w:rPr>
          <w:sz w:val="24"/>
        </w:rPr>
      </w:pPr>
    </w:p>
    <w:p w14:paraId="2C6CCB1C" w14:textId="2A5EF0BB" w:rsidR="00774A0B" w:rsidRPr="00E54B89" w:rsidRDefault="00774A0B" w:rsidP="00774A0B">
      <w:pPr>
        <w:tabs>
          <w:tab w:val="left" w:pos="2880"/>
        </w:tabs>
        <w:ind w:left="1440" w:right="720" w:hanging="720"/>
        <w:rPr>
          <w:sz w:val="24"/>
        </w:rPr>
      </w:pPr>
      <w:r w:rsidRPr="00E54B89">
        <w:rPr>
          <w:sz w:val="24"/>
        </w:rPr>
        <w:t>Issue Date:</w:t>
      </w:r>
      <w:r w:rsidRPr="00E54B89">
        <w:rPr>
          <w:sz w:val="24"/>
        </w:rPr>
        <w:tab/>
      </w:r>
      <w:r w:rsidR="005F6195" w:rsidRPr="00E54B89">
        <w:rPr>
          <w:sz w:val="24"/>
        </w:rPr>
        <w:tab/>
      </w:r>
      <w:r w:rsidR="00630A24">
        <w:rPr>
          <w:bCs/>
          <w:sz w:val="24"/>
        </w:rPr>
        <w:t>December 19, 2025</w:t>
      </w:r>
    </w:p>
    <w:p w14:paraId="64B8CC82" w14:textId="77777777" w:rsidR="00774A0B" w:rsidRPr="00E54B89" w:rsidRDefault="00774A0B" w:rsidP="00774A0B">
      <w:pPr>
        <w:tabs>
          <w:tab w:val="left" w:pos="2880"/>
        </w:tabs>
        <w:ind w:left="1440" w:right="720" w:hanging="720"/>
        <w:rPr>
          <w:sz w:val="24"/>
        </w:rPr>
      </w:pPr>
    </w:p>
    <w:p w14:paraId="208A812D" w14:textId="406631A9" w:rsidR="00774A0B" w:rsidRPr="00E54B89" w:rsidRDefault="00774A0B" w:rsidP="008B64AE">
      <w:pPr>
        <w:tabs>
          <w:tab w:val="left" w:pos="2880"/>
        </w:tabs>
        <w:ind w:left="3600" w:right="720" w:hanging="2880"/>
        <w:rPr>
          <w:sz w:val="24"/>
        </w:rPr>
      </w:pPr>
      <w:r w:rsidRPr="00E54B89">
        <w:rPr>
          <w:sz w:val="24"/>
        </w:rPr>
        <w:t>Title:</w:t>
      </w:r>
      <w:r w:rsidRPr="00E54B89">
        <w:rPr>
          <w:sz w:val="24"/>
        </w:rPr>
        <w:tab/>
      </w:r>
      <w:r w:rsidRPr="00E54B89">
        <w:rPr>
          <w:sz w:val="24"/>
        </w:rPr>
        <w:tab/>
      </w:r>
      <w:r w:rsidR="008B64AE">
        <w:rPr>
          <w:bCs/>
          <w:sz w:val="24"/>
        </w:rPr>
        <w:t>Integrated Digital Marketing, Online Advertising, Analytics, and Tracking Campaign</w:t>
      </w:r>
    </w:p>
    <w:p w14:paraId="7C8A6F0A" w14:textId="77777777" w:rsidR="00774A0B" w:rsidRPr="00E54B89" w:rsidRDefault="00774A0B" w:rsidP="00774A0B">
      <w:pPr>
        <w:tabs>
          <w:tab w:val="left" w:pos="2880"/>
        </w:tabs>
        <w:ind w:left="2880" w:right="720" w:hanging="2160"/>
        <w:jc w:val="both"/>
        <w:rPr>
          <w:sz w:val="24"/>
        </w:rPr>
      </w:pPr>
    </w:p>
    <w:p w14:paraId="65D2CEB6" w14:textId="3BC28F6E" w:rsidR="00E20A03" w:rsidRDefault="00774A0B" w:rsidP="0092028E">
      <w:pPr>
        <w:tabs>
          <w:tab w:val="left" w:pos="2880"/>
        </w:tabs>
        <w:ind w:left="3600" w:right="720" w:hanging="2880"/>
        <w:jc w:val="both"/>
        <w:rPr>
          <w:sz w:val="24"/>
        </w:rPr>
      </w:pPr>
      <w:r w:rsidRPr="00E54B89">
        <w:rPr>
          <w:sz w:val="24"/>
        </w:rPr>
        <w:t>Proposal Deadline:</w:t>
      </w:r>
      <w:r w:rsidRPr="00E54B89">
        <w:rPr>
          <w:sz w:val="24"/>
        </w:rPr>
        <w:tab/>
      </w:r>
      <w:r w:rsidR="00236D2A">
        <w:rPr>
          <w:sz w:val="24"/>
        </w:rPr>
        <w:tab/>
      </w:r>
      <w:r w:rsidR="00577575" w:rsidRPr="00A174CE">
        <w:rPr>
          <w:b/>
          <w:sz w:val="24"/>
        </w:rPr>
        <w:t xml:space="preserve">Proposals must </w:t>
      </w:r>
      <w:r w:rsidR="00561233" w:rsidRPr="00A174CE">
        <w:rPr>
          <w:b/>
          <w:sz w:val="24"/>
        </w:rPr>
        <w:t>be received</w:t>
      </w:r>
      <w:r w:rsidR="007F6326" w:rsidRPr="00A174CE">
        <w:rPr>
          <w:b/>
          <w:sz w:val="24"/>
        </w:rPr>
        <w:t xml:space="preserve"> by</w:t>
      </w:r>
      <w:r w:rsidR="00D25F31" w:rsidRPr="00A174CE">
        <w:rPr>
          <w:b/>
          <w:sz w:val="24"/>
        </w:rPr>
        <w:t xml:space="preserve"> </w:t>
      </w:r>
      <w:r w:rsidR="00EE54F3" w:rsidRPr="00A174CE">
        <w:rPr>
          <w:b/>
          <w:sz w:val="24"/>
        </w:rPr>
        <w:t>4:</w:t>
      </w:r>
      <w:r w:rsidR="008B64AE">
        <w:rPr>
          <w:b/>
          <w:sz w:val="24"/>
        </w:rPr>
        <w:t>00</w:t>
      </w:r>
      <w:r w:rsidR="00EE54F3" w:rsidRPr="00A174CE">
        <w:rPr>
          <w:b/>
          <w:sz w:val="24"/>
        </w:rPr>
        <w:t xml:space="preserve"> p.m. (</w:t>
      </w:r>
      <w:r w:rsidR="009B3A47" w:rsidRPr="00A174CE">
        <w:rPr>
          <w:b/>
          <w:sz w:val="24"/>
        </w:rPr>
        <w:t>E</w:t>
      </w:r>
      <w:r w:rsidR="00C24EA4" w:rsidRPr="00A174CE">
        <w:rPr>
          <w:b/>
          <w:sz w:val="24"/>
        </w:rPr>
        <w:t>T</w:t>
      </w:r>
      <w:r w:rsidR="005E1EC8" w:rsidRPr="00A174CE">
        <w:rPr>
          <w:b/>
          <w:sz w:val="24"/>
        </w:rPr>
        <w:t>),</w:t>
      </w:r>
      <w:r w:rsidR="00C065C6">
        <w:rPr>
          <w:b/>
          <w:sz w:val="24"/>
        </w:rPr>
        <w:t xml:space="preserve"> </w:t>
      </w:r>
      <w:r w:rsidR="00630A24">
        <w:rPr>
          <w:bCs/>
          <w:sz w:val="24"/>
        </w:rPr>
        <w:t>Monday, January 12, 2026</w:t>
      </w:r>
      <w:r w:rsidR="00A174CE" w:rsidRPr="00A174CE">
        <w:rPr>
          <w:b/>
          <w:sz w:val="24"/>
        </w:rPr>
        <w:t xml:space="preserve">.  </w:t>
      </w:r>
      <w:r w:rsidR="00A174CE" w:rsidRPr="00A174CE">
        <w:rPr>
          <w:b/>
          <w:sz w:val="24"/>
          <w:u w:val="single"/>
        </w:rPr>
        <w:t>See Section III, “Proposal Requirements” for additional</w:t>
      </w:r>
      <w:r w:rsidR="00A174CE" w:rsidRPr="00A174CE">
        <w:rPr>
          <w:b/>
          <w:sz w:val="24"/>
        </w:rPr>
        <w:t xml:space="preserve"> </w:t>
      </w:r>
      <w:r w:rsidR="00A174CE" w:rsidRPr="00A174CE">
        <w:rPr>
          <w:b/>
          <w:sz w:val="24"/>
          <w:u w:val="single"/>
        </w:rPr>
        <w:t>information</w:t>
      </w:r>
      <w:r w:rsidR="001F7F69">
        <w:rPr>
          <w:sz w:val="24"/>
        </w:rPr>
        <w:t>.</w:t>
      </w:r>
      <w:r w:rsidR="009536CE">
        <w:rPr>
          <w:sz w:val="24"/>
        </w:rPr>
        <w:t xml:space="preserve">  </w:t>
      </w:r>
    </w:p>
    <w:p w14:paraId="63511486" w14:textId="77777777" w:rsidR="003F49E0" w:rsidRDefault="003F49E0" w:rsidP="003F49E0">
      <w:pPr>
        <w:tabs>
          <w:tab w:val="left" w:pos="2880"/>
        </w:tabs>
        <w:ind w:left="3600" w:right="720" w:hanging="2880"/>
        <w:jc w:val="both"/>
        <w:rPr>
          <w:sz w:val="24"/>
        </w:rPr>
      </w:pPr>
    </w:p>
    <w:p w14:paraId="388D54E9" w14:textId="2B43C79E" w:rsidR="009536CE" w:rsidRPr="008B64AE" w:rsidRDefault="009536CE" w:rsidP="003331FC">
      <w:pPr>
        <w:tabs>
          <w:tab w:val="left" w:pos="2880"/>
        </w:tabs>
        <w:ind w:left="3600" w:right="720"/>
        <w:jc w:val="both"/>
        <w:rPr>
          <w:sz w:val="24"/>
        </w:rPr>
      </w:pPr>
      <w:r>
        <w:rPr>
          <w:sz w:val="24"/>
        </w:rPr>
        <w:t xml:space="preserve">One (1) </w:t>
      </w:r>
      <w:r w:rsidR="008B64AE">
        <w:rPr>
          <w:sz w:val="24"/>
        </w:rPr>
        <w:t xml:space="preserve">electronic proposal is required via email. </w:t>
      </w:r>
      <w:r w:rsidR="008B64AE" w:rsidRPr="008B64AE">
        <w:rPr>
          <w:b/>
          <w:bCs/>
          <w:sz w:val="24"/>
          <w:u w:val="single"/>
        </w:rPr>
        <w:t>Facsimile proposals shall not be considered.</w:t>
      </w:r>
      <w:r w:rsidR="008B64AE" w:rsidRPr="008B64AE">
        <w:rPr>
          <w:b/>
          <w:bCs/>
          <w:sz w:val="24"/>
        </w:rPr>
        <w:t xml:space="preserve"> </w:t>
      </w:r>
      <w:r w:rsidR="008B64AE">
        <w:rPr>
          <w:sz w:val="24"/>
        </w:rPr>
        <w:t>It is the responsibility of the vendor to confirm Ms. Brown’s receipt of the electronic proposal prior to the proposal deadline.</w:t>
      </w:r>
    </w:p>
    <w:p w14:paraId="20FF4EA1" w14:textId="71A3DAC9" w:rsidR="001F7F69" w:rsidRDefault="009536CE" w:rsidP="0092028E">
      <w:pPr>
        <w:tabs>
          <w:tab w:val="left" w:pos="2880"/>
        </w:tabs>
        <w:ind w:left="3600" w:right="720" w:hanging="2880"/>
        <w:jc w:val="both"/>
        <w:rPr>
          <w:sz w:val="24"/>
        </w:rPr>
      </w:pPr>
      <w:r>
        <w:rPr>
          <w:sz w:val="24"/>
        </w:rPr>
        <w:tab/>
      </w:r>
      <w:r>
        <w:rPr>
          <w:sz w:val="24"/>
        </w:rPr>
        <w:tab/>
        <w:t xml:space="preserve">Proposals should be </w:t>
      </w:r>
      <w:r w:rsidR="008B64AE">
        <w:rPr>
          <w:sz w:val="24"/>
        </w:rPr>
        <w:t>emailed to:</w:t>
      </w:r>
    </w:p>
    <w:p w14:paraId="7D78441C" w14:textId="77777777" w:rsidR="0092028E" w:rsidRDefault="0092028E" w:rsidP="0092028E">
      <w:pPr>
        <w:tabs>
          <w:tab w:val="left" w:pos="2880"/>
        </w:tabs>
        <w:ind w:left="3600" w:right="720" w:hanging="2880"/>
        <w:jc w:val="both"/>
        <w:rPr>
          <w:sz w:val="24"/>
        </w:rPr>
      </w:pPr>
      <w:r>
        <w:rPr>
          <w:sz w:val="24"/>
        </w:rPr>
        <w:tab/>
      </w:r>
      <w:r>
        <w:rPr>
          <w:sz w:val="24"/>
        </w:rPr>
        <w:tab/>
      </w:r>
      <w:r w:rsidR="008C0029">
        <w:rPr>
          <w:sz w:val="24"/>
        </w:rPr>
        <w:t>Lori Brown</w:t>
      </w:r>
      <w:r>
        <w:rPr>
          <w:sz w:val="24"/>
        </w:rPr>
        <w:t xml:space="preserve">, </w:t>
      </w:r>
      <w:r w:rsidR="00BB6E67">
        <w:rPr>
          <w:sz w:val="24"/>
        </w:rPr>
        <w:t>Director of Administrative Services</w:t>
      </w:r>
    </w:p>
    <w:p w14:paraId="09D9ED45" w14:textId="77777777" w:rsidR="0092028E" w:rsidRPr="00E54B89" w:rsidRDefault="0092028E" w:rsidP="0092028E">
      <w:pPr>
        <w:pStyle w:val="BodyText2"/>
        <w:tabs>
          <w:tab w:val="left" w:pos="2880"/>
        </w:tabs>
        <w:ind w:left="3600" w:right="720" w:hanging="720"/>
        <w:rPr>
          <w:sz w:val="24"/>
        </w:rPr>
      </w:pPr>
      <w:r>
        <w:rPr>
          <w:sz w:val="24"/>
        </w:rPr>
        <w:tab/>
      </w:r>
      <w:r w:rsidRPr="00E54B89">
        <w:rPr>
          <w:sz w:val="24"/>
        </w:rPr>
        <w:t>Kentucky Higher Education Student Loan Corporation</w:t>
      </w:r>
      <w:r w:rsidR="00826C5B">
        <w:rPr>
          <w:sz w:val="24"/>
        </w:rPr>
        <w:t xml:space="preserve"> </w:t>
      </w:r>
    </w:p>
    <w:p w14:paraId="087036BA" w14:textId="77777777" w:rsidR="0092028E" w:rsidRDefault="0092028E" w:rsidP="008C0029">
      <w:pPr>
        <w:pStyle w:val="BodyText2"/>
        <w:tabs>
          <w:tab w:val="left" w:pos="2880"/>
        </w:tabs>
        <w:ind w:left="1440" w:right="720" w:hanging="720"/>
        <w:rPr>
          <w:sz w:val="24"/>
        </w:rPr>
      </w:pPr>
      <w:r w:rsidRPr="00E54B89">
        <w:rPr>
          <w:sz w:val="24"/>
        </w:rPr>
        <w:tab/>
      </w:r>
      <w:r w:rsidRPr="00E54B89">
        <w:rPr>
          <w:sz w:val="24"/>
        </w:rPr>
        <w:tab/>
      </w:r>
      <w:r w:rsidRPr="00E54B89">
        <w:rPr>
          <w:sz w:val="24"/>
        </w:rPr>
        <w:tab/>
      </w:r>
      <w:r w:rsidR="008C0029">
        <w:rPr>
          <w:sz w:val="24"/>
        </w:rPr>
        <w:t>100 Airport Road</w:t>
      </w:r>
    </w:p>
    <w:p w14:paraId="53F03C0F" w14:textId="77777777" w:rsidR="008C0029" w:rsidRPr="00E54B89" w:rsidRDefault="008C0029" w:rsidP="008C0029">
      <w:pPr>
        <w:pStyle w:val="BodyText2"/>
        <w:tabs>
          <w:tab w:val="left" w:pos="2880"/>
        </w:tabs>
        <w:ind w:right="720"/>
        <w:rPr>
          <w:sz w:val="24"/>
        </w:rPr>
      </w:pPr>
      <w:r>
        <w:rPr>
          <w:sz w:val="24"/>
        </w:rPr>
        <w:tab/>
      </w:r>
      <w:r>
        <w:rPr>
          <w:sz w:val="24"/>
        </w:rPr>
        <w:tab/>
        <w:t>Frankfort, KY 40601</w:t>
      </w:r>
    </w:p>
    <w:p w14:paraId="423CF805" w14:textId="77777777" w:rsidR="0092028E" w:rsidRPr="00E54B89" w:rsidRDefault="0092028E" w:rsidP="0092028E">
      <w:pPr>
        <w:pStyle w:val="BodyText2"/>
        <w:tabs>
          <w:tab w:val="left" w:pos="2880"/>
          <w:tab w:val="left" w:pos="3690"/>
        </w:tabs>
        <w:ind w:left="1440" w:right="720" w:hanging="720"/>
        <w:rPr>
          <w:sz w:val="24"/>
        </w:rPr>
      </w:pPr>
      <w:r w:rsidRPr="00E54B89">
        <w:rPr>
          <w:sz w:val="24"/>
        </w:rPr>
        <w:tab/>
      </w:r>
      <w:r w:rsidRPr="00E54B89">
        <w:rPr>
          <w:sz w:val="24"/>
        </w:rPr>
        <w:tab/>
        <w:t xml:space="preserve">            E-mail: </w:t>
      </w:r>
      <w:r w:rsidR="008C0029" w:rsidRPr="008C0029">
        <w:rPr>
          <w:sz w:val="24"/>
        </w:rPr>
        <w:t>lbrown@khesl</w:t>
      </w:r>
      <w:r w:rsidR="008C0029">
        <w:rPr>
          <w:sz w:val="24"/>
        </w:rPr>
        <w:t>c.com</w:t>
      </w:r>
    </w:p>
    <w:p w14:paraId="3803B939" w14:textId="77777777" w:rsidR="0092028E" w:rsidRPr="00E54B89" w:rsidRDefault="0092028E" w:rsidP="0092028E">
      <w:pPr>
        <w:pStyle w:val="BodyText2"/>
        <w:tabs>
          <w:tab w:val="left" w:pos="2880"/>
          <w:tab w:val="left" w:pos="3690"/>
        </w:tabs>
        <w:ind w:left="1440" w:right="720" w:hanging="720"/>
        <w:rPr>
          <w:sz w:val="24"/>
        </w:rPr>
      </w:pPr>
      <w:r w:rsidRPr="00E54B89">
        <w:rPr>
          <w:sz w:val="24"/>
        </w:rPr>
        <w:tab/>
      </w:r>
      <w:r w:rsidRPr="00E54B89">
        <w:rPr>
          <w:sz w:val="24"/>
        </w:rPr>
        <w:tab/>
        <w:t xml:space="preserve">            Phone: (502) </w:t>
      </w:r>
      <w:r w:rsidR="008C0029">
        <w:rPr>
          <w:sz w:val="24"/>
        </w:rPr>
        <w:t>6</w:t>
      </w:r>
      <w:r w:rsidRPr="00E54B89">
        <w:rPr>
          <w:sz w:val="24"/>
        </w:rPr>
        <w:t>9</w:t>
      </w:r>
      <w:r w:rsidR="008C0029">
        <w:rPr>
          <w:sz w:val="24"/>
        </w:rPr>
        <w:t>6</w:t>
      </w:r>
      <w:r w:rsidRPr="00E54B89">
        <w:rPr>
          <w:sz w:val="24"/>
        </w:rPr>
        <w:t>-7</w:t>
      </w:r>
      <w:r w:rsidR="008C0029">
        <w:rPr>
          <w:sz w:val="24"/>
        </w:rPr>
        <w:t>314</w:t>
      </w:r>
    </w:p>
    <w:p w14:paraId="01E59EA5" w14:textId="77777777" w:rsidR="00774A0B" w:rsidRDefault="0092028E" w:rsidP="00826C5B">
      <w:pPr>
        <w:pStyle w:val="BodyText2"/>
        <w:tabs>
          <w:tab w:val="left" w:pos="2880"/>
          <w:tab w:val="left" w:pos="3690"/>
        </w:tabs>
        <w:ind w:left="1440" w:right="720" w:hanging="720"/>
        <w:rPr>
          <w:sz w:val="24"/>
        </w:rPr>
      </w:pPr>
      <w:r w:rsidRPr="00E54B89">
        <w:rPr>
          <w:sz w:val="24"/>
        </w:rPr>
        <w:tab/>
      </w:r>
      <w:r w:rsidRPr="00E54B89">
        <w:rPr>
          <w:sz w:val="24"/>
        </w:rPr>
        <w:tab/>
        <w:t xml:space="preserve">            </w:t>
      </w:r>
    </w:p>
    <w:p w14:paraId="6103D8BC" w14:textId="1C711882" w:rsidR="00774A0B" w:rsidRPr="008B64AE" w:rsidRDefault="00884DBE" w:rsidP="005F6195">
      <w:pPr>
        <w:tabs>
          <w:tab w:val="left" w:pos="2880"/>
        </w:tabs>
        <w:ind w:left="3600" w:right="720" w:hanging="2880"/>
        <w:jc w:val="both"/>
        <w:rPr>
          <w:sz w:val="24"/>
          <w:u w:val="single"/>
        </w:rPr>
      </w:pPr>
      <w:r>
        <w:rPr>
          <w:sz w:val="24"/>
        </w:rPr>
        <w:t>Proposal Inquiries</w:t>
      </w:r>
      <w:r w:rsidR="00774A0B" w:rsidRPr="00E54B89">
        <w:rPr>
          <w:sz w:val="24"/>
        </w:rPr>
        <w:t>:</w:t>
      </w:r>
      <w:r w:rsidR="00774A0B" w:rsidRPr="00E54B89">
        <w:rPr>
          <w:sz w:val="24"/>
        </w:rPr>
        <w:tab/>
      </w:r>
      <w:r w:rsidR="0092028E">
        <w:rPr>
          <w:sz w:val="24"/>
        </w:rPr>
        <w:tab/>
      </w:r>
      <w:r w:rsidR="001C1D45">
        <w:rPr>
          <w:sz w:val="24"/>
        </w:rPr>
        <w:t>I</w:t>
      </w:r>
      <w:r>
        <w:rPr>
          <w:sz w:val="24"/>
        </w:rPr>
        <w:t xml:space="preserve">nquiries regarding this proposal must be </w:t>
      </w:r>
      <w:r w:rsidR="007F6326">
        <w:rPr>
          <w:sz w:val="24"/>
        </w:rPr>
        <w:t xml:space="preserve">received </w:t>
      </w:r>
      <w:r w:rsidR="00A2277E">
        <w:rPr>
          <w:sz w:val="24"/>
        </w:rPr>
        <w:t>by 4:</w:t>
      </w:r>
      <w:r w:rsidR="008B64AE">
        <w:rPr>
          <w:sz w:val="24"/>
        </w:rPr>
        <w:t>00</w:t>
      </w:r>
      <w:r w:rsidR="00A2277E">
        <w:rPr>
          <w:sz w:val="24"/>
        </w:rPr>
        <w:t xml:space="preserve"> p.m. (</w:t>
      </w:r>
      <w:r w:rsidR="009B3A47">
        <w:rPr>
          <w:sz w:val="24"/>
        </w:rPr>
        <w:t>E</w:t>
      </w:r>
      <w:r w:rsidR="00A2277E">
        <w:rPr>
          <w:sz w:val="24"/>
        </w:rPr>
        <w:t>T</w:t>
      </w:r>
      <w:r w:rsidR="009A2973">
        <w:rPr>
          <w:sz w:val="24"/>
        </w:rPr>
        <w:t>),</w:t>
      </w:r>
      <w:r w:rsidR="00C065C6" w:rsidRPr="00C065C6">
        <w:rPr>
          <w:bCs/>
          <w:sz w:val="24"/>
        </w:rPr>
        <w:t xml:space="preserve"> </w:t>
      </w:r>
      <w:r w:rsidR="00630A24">
        <w:rPr>
          <w:bCs/>
          <w:sz w:val="24"/>
        </w:rPr>
        <w:t>Friday, January 2, 2026</w:t>
      </w:r>
      <w:r w:rsidR="00A2277E">
        <w:rPr>
          <w:sz w:val="24"/>
        </w:rPr>
        <w:t xml:space="preserve">.  </w:t>
      </w:r>
      <w:r w:rsidR="00A2277E" w:rsidRPr="00DB055A">
        <w:rPr>
          <w:b/>
          <w:bCs/>
          <w:sz w:val="24"/>
          <w:u w:val="single"/>
        </w:rPr>
        <w:t xml:space="preserve">Inquiries </w:t>
      </w:r>
      <w:r w:rsidR="008B64AE" w:rsidRPr="00DB055A">
        <w:rPr>
          <w:b/>
          <w:bCs/>
          <w:sz w:val="24"/>
          <w:u w:val="single"/>
        </w:rPr>
        <w:t>must be sent via e-mail to</w:t>
      </w:r>
      <w:r w:rsidR="005E1EC8" w:rsidRPr="00DB055A">
        <w:rPr>
          <w:b/>
          <w:bCs/>
          <w:sz w:val="24"/>
          <w:u w:val="single"/>
        </w:rPr>
        <w:t>:</w:t>
      </w:r>
    </w:p>
    <w:p w14:paraId="520A69B6" w14:textId="0CEB1622" w:rsidR="00774A0B" w:rsidRPr="00E54B89" w:rsidRDefault="00774A0B" w:rsidP="008B64AE">
      <w:pPr>
        <w:pStyle w:val="Heading2"/>
        <w:tabs>
          <w:tab w:val="left" w:pos="2880"/>
        </w:tabs>
        <w:ind w:left="3600" w:right="720" w:hanging="720"/>
        <w:rPr>
          <w:sz w:val="24"/>
        </w:rPr>
      </w:pPr>
      <w:r w:rsidRPr="00E54B89">
        <w:rPr>
          <w:sz w:val="24"/>
        </w:rPr>
        <w:tab/>
      </w:r>
      <w:r w:rsidR="008C0029">
        <w:rPr>
          <w:sz w:val="24"/>
        </w:rPr>
        <w:t>Lori Brown</w:t>
      </w:r>
      <w:r w:rsidR="006138C8">
        <w:rPr>
          <w:sz w:val="24"/>
        </w:rPr>
        <w:t xml:space="preserve">, </w:t>
      </w:r>
      <w:r w:rsidR="00BB6E67">
        <w:rPr>
          <w:sz w:val="24"/>
        </w:rPr>
        <w:t>Director of Administrative Ser</w:t>
      </w:r>
      <w:r w:rsidR="008B64AE">
        <w:rPr>
          <w:sz w:val="24"/>
        </w:rPr>
        <w:t xml:space="preserve">vices                    </w:t>
      </w:r>
      <w:r w:rsidR="00F92244" w:rsidRPr="00E54B89">
        <w:rPr>
          <w:sz w:val="24"/>
        </w:rPr>
        <w:t xml:space="preserve"> E-mail: </w:t>
      </w:r>
      <w:r w:rsidR="008C0029" w:rsidRPr="008C0029">
        <w:rPr>
          <w:sz w:val="24"/>
        </w:rPr>
        <w:t>lbrown@khe</w:t>
      </w:r>
      <w:r w:rsidR="008C0029">
        <w:rPr>
          <w:sz w:val="24"/>
        </w:rPr>
        <w:t>slc.com</w:t>
      </w:r>
    </w:p>
    <w:p w14:paraId="5D276726" w14:textId="30D44FFE" w:rsidR="00774A0B" w:rsidRPr="00E54B89" w:rsidRDefault="00774A0B" w:rsidP="00774A0B">
      <w:pPr>
        <w:pStyle w:val="BodyText2"/>
        <w:tabs>
          <w:tab w:val="left" w:pos="2880"/>
          <w:tab w:val="left" w:pos="3690"/>
        </w:tabs>
        <w:ind w:left="1440" w:right="720" w:hanging="720"/>
        <w:rPr>
          <w:sz w:val="24"/>
        </w:rPr>
      </w:pPr>
      <w:r w:rsidRPr="00E54B89">
        <w:rPr>
          <w:sz w:val="24"/>
        </w:rPr>
        <w:tab/>
      </w:r>
      <w:r w:rsidRPr="00E54B89">
        <w:rPr>
          <w:sz w:val="24"/>
        </w:rPr>
        <w:tab/>
      </w:r>
      <w:r w:rsidR="00F92244" w:rsidRPr="00E54B89">
        <w:rPr>
          <w:sz w:val="24"/>
        </w:rPr>
        <w:t xml:space="preserve">            </w:t>
      </w:r>
      <w:r w:rsidRPr="00E54B89">
        <w:rPr>
          <w:sz w:val="24"/>
        </w:rPr>
        <w:tab/>
      </w:r>
      <w:r w:rsidRPr="00E54B89">
        <w:rPr>
          <w:sz w:val="24"/>
        </w:rPr>
        <w:tab/>
      </w:r>
      <w:r w:rsidR="00F92244" w:rsidRPr="00E54B89">
        <w:rPr>
          <w:sz w:val="24"/>
        </w:rPr>
        <w:t xml:space="preserve">      </w:t>
      </w:r>
    </w:p>
    <w:p w14:paraId="4BAD112B" w14:textId="7D80F3BC" w:rsidR="00774A0B" w:rsidRDefault="00884DBE" w:rsidP="005F6195">
      <w:pPr>
        <w:pStyle w:val="BodyText2"/>
        <w:ind w:left="3600" w:right="720" w:hanging="2880"/>
        <w:jc w:val="both"/>
        <w:rPr>
          <w:sz w:val="24"/>
        </w:rPr>
      </w:pPr>
      <w:r>
        <w:rPr>
          <w:sz w:val="24"/>
        </w:rPr>
        <w:t>Proposal Responses:</w:t>
      </w:r>
      <w:r>
        <w:rPr>
          <w:sz w:val="24"/>
        </w:rPr>
        <w:tab/>
        <w:t xml:space="preserve">Responses to all submitted inquiries </w:t>
      </w:r>
      <w:r w:rsidR="00774A0B" w:rsidRPr="00E54B89">
        <w:rPr>
          <w:sz w:val="24"/>
        </w:rPr>
        <w:t xml:space="preserve">will be provided to </w:t>
      </w:r>
      <w:r w:rsidR="00EE54F3" w:rsidRPr="00E54B89">
        <w:rPr>
          <w:sz w:val="24"/>
        </w:rPr>
        <w:t xml:space="preserve">all </w:t>
      </w:r>
      <w:r w:rsidR="00774A0B" w:rsidRPr="00E54B89">
        <w:rPr>
          <w:sz w:val="24"/>
        </w:rPr>
        <w:t>RFP recipients by 4:</w:t>
      </w:r>
      <w:r w:rsidR="008B64AE">
        <w:rPr>
          <w:sz w:val="24"/>
        </w:rPr>
        <w:t>0</w:t>
      </w:r>
      <w:r w:rsidR="00774A0B" w:rsidRPr="00E54B89">
        <w:rPr>
          <w:sz w:val="24"/>
        </w:rPr>
        <w:t>0 p.m.</w:t>
      </w:r>
      <w:r w:rsidR="00F53F5E" w:rsidRPr="00E54B89">
        <w:rPr>
          <w:sz w:val="24"/>
        </w:rPr>
        <w:t xml:space="preserve"> (</w:t>
      </w:r>
      <w:r w:rsidR="009B3A47">
        <w:rPr>
          <w:sz w:val="24"/>
        </w:rPr>
        <w:t>E</w:t>
      </w:r>
      <w:r w:rsidR="00C24EA4">
        <w:rPr>
          <w:sz w:val="24"/>
        </w:rPr>
        <w:t>T</w:t>
      </w:r>
      <w:r w:rsidR="00774A0B" w:rsidRPr="00E54B89">
        <w:rPr>
          <w:sz w:val="24"/>
        </w:rPr>
        <w:t>),</w:t>
      </w:r>
      <w:r w:rsidR="00C065C6" w:rsidRPr="00C065C6">
        <w:rPr>
          <w:bCs/>
          <w:sz w:val="24"/>
        </w:rPr>
        <w:t xml:space="preserve"> </w:t>
      </w:r>
      <w:r w:rsidR="00630A24">
        <w:rPr>
          <w:bCs/>
          <w:sz w:val="24"/>
        </w:rPr>
        <w:t>Thursday, January 8, 2026</w:t>
      </w:r>
      <w:r w:rsidR="00774A0B" w:rsidRPr="00E54B89">
        <w:rPr>
          <w:sz w:val="24"/>
        </w:rPr>
        <w:t>.</w:t>
      </w:r>
    </w:p>
    <w:p w14:paraId="49787BD5" w14:textId="77777777" w:rsidR="00844451" w:rsidRDefault="00844451" w:rsidP="005F6195">
      <w:pPr>
        <w:pStyle w:val="BodyText2"/>
        <w:ind w:left="3600" w:right="720" w:hanging="2880"/>
        <w:jc w:val="both"/>
        <w:rPr>
          <w:sz w:val="24"/>
        </w:rPr>
      </w:pPr>
    </w:p>
    <w:p w14:paraId="3FA75C2E" w14:textId="77777777" w:rsidR="008B64AE" w:rsidRDefault="008B64AE"/>
    <w:p w14:paraId="494FDF07" w14:textId="77777777" w:rsidR="00774A0B" w:rsidRPr="00E54B89" w:rsidRDefault="00774A0B" w:rsidP="00774A0B">
      <w:pPr>
        <w:pStyle w:val="xl24"/>
        <w:tabs>
          <w:tab w:val="left" w:pos="540"/>
        </w:tabs>
        <w:spacing w:before="0" w:beforeAutospacing="0" w:after="0" w:afterAutospacing="0"/>
        <w:rPr>
          <w:rFonts w:ascii="Times New Roman" w:eastAsia="Times New Roman" w:hAnsi="Times New Roman" w:cs="Times New Roman"/>
          <w:b/>
          <w:bCs/>
          <w:i/>
          <w:sz w:val="28"/>
          <w:szCs w:val="28"/>
        </w:rPr>
      </w:pPr>
      <w:r w:rsidRPr="00E54B89">
        <w:rPr>
          <w:rFonts w:ascii="Times New Roman" w:eastAsia="Times New Roman" w:hAnsi="Times New Roman" w:cs="Times New Roman"/>
          <w:b/>
          <w:bCs/>
          <w:i/>
          <w:sz w:val="28"/>
          <w:szCs w:val="28"/>
        </w:rPr>
        <w:t>I.</w:t>
      </w:r>
      <w:r w:rsidRPr="00E54B89">
        <w:rPr>
          <w:rFonts w:ascii="Times New Roman" w:eastAsia="Times New Roman" w:hAnsi="Times New Roman" w:cs="Times New Roman"/>
          <w:b/>
          <w:bCs/>
          <w:i/>
          <w:sz w:val="28"/>
          <w:szCs w:val="28"/>
        </w:rPr>
        <w:tab/>
      </w:r>
      <w:r w:rsidR="008D5C25" w:rsidRPr="00E54B89">
        <w:rPr>
          <w:rFonts w:ascii="Times New Roman" w:eastAsia="Times New Roman" w:hAnsi="Times New Roman" w:cs="Times New Roman"/>
          <w:b/>
          <w:bCs/>
          <w:i/>
          <w:sz w:val="28"/>
          <w:szCs w:val="28"/>
        </w:rPr>
        <w:t>Organizational Overview</w:t>
      </w:r>
      <w:r w:rsidRPr="00E54B89">
        <w:rPr>
          <w:rFonts w:ascii="Times New Roman" w:eastAsia="Times New Roman" w:hAnsi="Times New Roman" w:cs="Times New Roman"/>
          <w:b/>
          <w:bCs/>
          <w:i/>
          <w:sz w:val="28"/>
          <w:szCs w:val="28"/>
        </w:rPr>
        <w:t xml:space="preserve"> </w:t>
      </w:r>
    </w:p>
    <w:p w14:paraId="182BFCA4" w14:textId="77777777" w:rsidR="00774A0B" w:rsidRPr="00E54B89" w:rsidRDefault="00774A0B" w:rsidP="00774A0B">
      <w:pPr>
        <w:pStyle w:val="xl24"/>
        <w:tabs>
          <w:tab w:val="left" w:pos="720"/>
        </w:tabs>
        <w:spacing w:before="0" w:beforeAutospacing="0" w:after="0" w:afterAutospacing="0"/>
        <w:rPr>
          <w:rFonts w:ascii="Times New Roman" w:eastAsia="Times New Roman" w:hAnsi="Times New Roman" w:cs="Times New Roman"/>
          <w:b/>
          <w:bCs/>
        </w:rPr>
      </w:pPr>
    </w:p>
    <w:tbl>
      <w:tblPr>
        <w:tblW w:w="0" w:type="auto"/>
        <w:tblInd w:w="648" w:type="dxa"/>
        <w:tblLook w:val="01E0" w:firstRow="1" w:lastRow="1" w:firstColumn="1" w:lastColumn="1" w:noHBand="0" w:noVBand="0"/>
      </w:tblPr>
      <w:tblGrid>
        <w:gridCol w:w="8820"/>
      </w:tblGrid>
      <w:tr w:rsidR="0085604D" w:rsidRPr="00DC7BCF" w14:paraId="60BFDEA0" w14:textId="77777777" w:rsidTr="00DC7BCF">
        <w:tc>
          <w:tcPr>
            <w:tcW w:w="8820" w:type="dxa"/>
          </w:tcPr>
          <w:p w14:paraId="6A87E509" w14:textId="77777777" w:rsidR="001A1B44" w:rsidRPr="00DC7BCF" w:rsidRDefault="001A1B44" w:rsidP="00DC7BCF">
            <w:pPr>
              <w:tabs>
                <w:tab w:val="left" w:pos="720"/>
              </w:tabs>
              <w:spacing w:after="120"/>
              <w:jc w:val="both"/>
              <w:rPr>
                <w:sz w:val="24"/>
              </w:rPr>
            </w:pPr>
            <w:r w:rsidRPr="00DC7BCF">
              <w:rPr>
                <w:sz w:val="24"/>
              </w:rPr>
              <w:t>Kentucky Higher Education Stu</w:t>
            </w:r>
            <w:r w:rsidR="00D04F99">
              <w:rPr>
                <w:sz w:val="24"/>
              </w:rPr>
              <w:t xml:space="preserve">dent Loan Corporation (KHESLC), </w:t>
            </w:r>
            <w:r w:rsidRPr="00DC7BCF">
              <w:rPr>
                <w:sz w:val="24"/>
              </w:rPr>
              <w:t xml:space="preserve">headquartered in Louisville, Kentucky, was created by the 1978 Kentucky General Assembly.  KHESLC is an independent </w:t>
            </w:r>
            <w:r w:rsidRPr="00DC7BCF">
              <w:rPr>
                <w:i/>
                <w:sz w:val="24"/>
              </w:rPr>
              <w:t>de jure</w:t>
            </w:r>
            <w:r w:rsidRPr="00DC7BCF">
              <w:rPr>
                <w:sz w:val="24"/>
              </w:rPr>
              <w:t xml:space="preserve"> municipal corporation that makes, finances, purchases, services, and collects educational loans.  Our mission is to promote Kentucky’s higher educational opportunities by providing loan programs and related services.</w:t>
            </w:r>
          </w:p>
          <w:p w14:paraId="7A6A72B7" w14:textId="77777777" w:rsidR="00FA4816" w:rsidRPr="00DC7BCF" w:rsidRDefault="001A1B44" w:rsidP="00DC7BCF">
            <w:pPr>
              <w:tabs>
                <w:tab w:val="left" w:pos="720"/>
              </w:tabs>
              <w:spacing w:after="120"/>
              <w:jc w:val="both"/>
              <w:rPr>
                <w:sz w:val="24"/>
              </w:rPr>
            </w:pPr>
            <w:r w:rsidRPr="00DC7BCF">
              <w:rPr>
                <w:sz w:val="24"/>
              </w:rPr>
              <w:t xml:space="preserve">KHESLC is governed by a board of directors consisting of 15 board members, of whom ten (10) are appointed by the Governor from the general public and five (5) serve as ex-officio by reason of their positions – Treasurer of the Commonwealth, President of the </w:t>
            </w:r>
            <w:r w:rsidRPr="00DC7BCF">
              <w:rPr>
                <w:sz w:val="24"/>
              </w:rPr>
              <w:lastRenderedPageBreak/>
              <w:t>Council on Postsecondary Education of the Commonwealth, Secretary of the Finance Cabinet, President of the Association of Independent Kentucky Colleges and Universities, and Commissioner of Education.  The board ma</w:t>
            </w:r>
            <w:r w:rsidR="003F7011">
              <w:rPr>
                <w:sz w:val="24"/>
              </w:rPr>
              <w:t>y act by a majority of its membe</w:t>
            </w:r>
            <w:r w:rsidRPr="00DC7BCF">
              <w:rPr>
                <w:sz w:val="24"/>
              </w:rPr>
              <w:t>rs.</w:t>
            </w:r>
          </w:p>
        </w:tc>
      </w:tr>
    </w:tbl>
    <w:p w14:paraId="3BCC7B9D" w14:textId="77777777" w:rsidR="0085604D" w:rsidRPr="00E54B89" w:rsidRDefault="0085604D" w:rsidP="0085604D">
      <w:pPr>
        <w:pStyle w:val="xl24"/>
        <w:tabs>
          <w:tab w:val="left" w:pos="540"/>
        </w:tabs>
        <w:spacing w:before="0" w:beforeAutospacing="0" w:after="0" w:afterAutospacing="0"/>
        <w:ind w:left="360"/>
        <w:rPr>
          <w:rFonts w:ascii="Times New Roman" w:eastAsia="Times New Roman" w:hAnsi="Times New Roman" w:cs="Times New Roman"/>
          <w:b/>
          <w:bCs/>
          <w:i/>
          <w:sz w:val="28"/>
          <w:szCs w:val="28"/>
        </w:rPr>
      </w:pPr>
    </w:p>
    <w:p w14:paraId="2EAF078F" w14:textId="77777777" w:rsidR="00774A0B" w:rsidRPr="00E54B89" w:rsidRDefault="00CD1086" w:rsidP="00CD1086">
      <w:pPr>
        <w:pStyle w:val="xl24"/>
        <w:tabs>
          <w:tab w:val="left" w:pos="540"/>
        </w:tabs>
        <w:spacing w:before="0" w:beforeAutospacing="0" w:after="0" w:afterAutospacing="0"/>
        <w:rPr>
          <w:rFonts w:ascii="Times New Roman" w:eastAsia="Times New Roman" w:hAnsi="Times New Roman" w:cs="Times New Roman"/>
          <w:b/>
          <w:bCs/>
          <w:i/>
          <w:sz w:val="28"/>
          <w:szCs w:val="28"/>
        </w:rPr>
      </w:pPr>
      <w:r w:rsidRPr="00E54B89">
        <w:rPr>
          <w:rFonts w:ascii="Times New Roman" w:eastAsia="Times New Roman" w:hAnsi="Times New Roman" w:cs="Times New Roman"/>
          <w:b/>
          <w:bCs/>
          <w:i/>
          <w:sz w:val="28"/>
          <w:szCs w:val="28"/>
        </w:rPr>
        <w:t>II.</w:t>
      </w:r>
      <w:r w:rsidRPr="00E54B89">
        <w:rPr>
          <w:rFonts w:ascii="Times New Roman" w:eastAsia="Times New Roman" w:hAnsi="Times New Roman" w:cs="Times New Roman"/>
          <w:b/>
          <w:bCs/>
          <w:i/>
          <w:sz w:val="28"/>
          <w:szCs w:val="28"/>
        </w:rPr>
        <w:tab/>
      </w:r>
      <w:r w:rsidR="00E62779" w:rsidRPr="00E54B89">
        <w:rPr>
          <w:rFonts w:ascii="Times New Roman" w:eastAsia="Times New Roman" w:hAnsi="Times New Roman" w:cs="Times New Roman"/>
          <w:b/>
          <w:bCs/>
          <w:i/>
          <w:sz w:val="28"/>
          <w:szCs w:val="28"/>
        </w:rPr>
        <w:t>Product/Service Requirements</w:t>
      </w:r>
    </w:p>
    <w:p w14:paraId="0BC1C468" w14:textId="77777777" w:rsidR="00A74C6F" w:rsidRPr="00E54B89" w:rsidRDefault="00A74C6F" w:rsidP="00A74C6F">
      <w:pPr>
        <w:pStyle w:val="xl24"/>
        <w:tabs>
          <w:tab w:val="left" w:pos="540"/>
        </w:tabs>
        <w:spacing w:before="0" w:beforeAutospacing="0" w:after="0" w:afterAutospacing="0"/>
        <w:ind w:left="360"/>
        <w:rPr>
          <w:rFonts w:ascii="Times New Roman" w:eastAsia="Times New Roman" w:hAnsi="Times New Roman" w:cs="Times New Roman"/>
          <w:b/>
          <w:bCs/>
          <w:i/>
          <w:sz w:val="28"/>
          <w:szCs w:val="28"/>
        </w:rPr>
      </w:pPr>
    </w:p>
    <w:p w14:paraId="239879E3" w14:textId="77777777" w:rsidR="00A74C6F" w:rsidRPr="00E54B89" w:rsidRDefault="00A74C6F" w:rsidP="00E62779">
      <w:pPr>
        <w:pStyle w:val="xl24"/>
        <w:tabs>
          <w:tab w:val="left" w:pos="540"/>
        </w:tabs>
        <w:spacing w:before="0" w:beforeAutospacing="0" w:after="0" w:afterAutospacing="0" w:line="360" w:lineRule="auto"/>
        <w:ind w:left="360"/>
        <w:rPr>
          <w:rFonts w:ascii="Times New Roman" w:eastAsia="Times New Roman" w:hAnsi="Times New Roman" w:cs="Times New Roman"/>
          <w:b/>
          <w:bCs/>
          <w:sz w:val="24"/>
        </w:rPr>
      </w:pPr>
      <w:r w:rsidRPr="00E54B89">
        <w:rPr>
          <w:rFonts w:ascii="Times New Roman" w:eastAsia="Times New Roman" w:hAnsi="Times New Roman" w:cs="Times New Roman"/>
          <w:b/>
          <w:bCs/>
          <w:i/>
          <w:sz w:val="28"/>
          <w:szCs w:val="28"/>
        </w:rPr>
        <w:tab/>
      </w:r>
      <w:r w:rsidRPr="00E54B89">
        <w:rPr>
          <w:rFonts w:ascii="Times New Roman" w:eastAsia="Times New Roman" w:hAnsi="Times New Roman" w:cs="Times New Roman"/>
          <w:b/>
          <w:bCs/>
          <w:i/>
          <w:sz w:val="28"/>
          <w:szCs w:val="28"/>
        </w:rPr>
        <w:tab/>
      </w:r>
      <w:r w:rsidRPr="00E54B89">
        <w:rPr>
          <w:rFonts w:ascii="Times New Roman" w:eastAsia="Times New Roman" w:hAnsi="Times New Roman" w:cs="Times New Roman"/>
          <w:b/>
          <w:bCs/>
          <w:sz w:val="24"/>
        </w:rPr>
        <w:t xml:space="preserve">A.  </w:t>
      </w:r>
      <w:r w:rsidR="00E62779" w:rsidRPr="00E54B89">
        <w:rPr>
          <w:rFonts w:ascii="Times New Roman" w:eastAsia="Times New Roman" w:hAnsi="Times New Roman" w:cs="Times New Roman"/>
          <w:b/>
          <w:bCs/>
          <w:sz w:val="24"/>
        </w:rPr>
        <w:t>General</w:t>
      </w:r>
    </w:p>
    <w:tbl>
      <w:tblPr>
        <w:tblW w:w="8820" w:type="dxa"/>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20"/>
      </w:tblGrid>
      <w:tr w:rsidR="004C2AE9" w:rsidRPr="00E54B89" w14:paraId="38E6029D" w14:textId="77777777" w:rsidTr="004C2AE9">
        <w:trPr>
          <w:trHeight w:val="594"/>
        </w:trPr>
        <w:tc>
          <w:tcPr>
            <w:tcW w:w="8820" w:type="dxa"/>
            <w:tcBorders>
              <w:top w:val="nil"/>
              <w:left w:val="nil"/>
              <w:bottom w:val="nil"/>
              <w:right w:val="nil"/>
            </w:tcBorders>
          </w:tcPr>
          <w:p w14:paraId="52C1A199" w14:textId="77777777" w:rsidR="006B74B1" w:rsidRDefault="006B74B1" w:rsidP="006B74B1">
            <w:pPr>
              <w:pStyle w:val="NormalWeb"/>
            </w:pPr>
            <w:r>
              <w:t>KHESLC seeks proposals from a full-service digital marketing agency to plan, implement, and manage integrated digital marketing campaigns that increase awareness, engagement, and application conversion for KHESLC private student loan products. Proposers may be a single firm or a partnership of agencies offering combined services.</w:t>
            </w:r>
          </w:p>
          <w:p w14:paraId="69614F49" w14:textId="77777777" w:rsidR="006B74B1" w:rsidRDefault="006B74B1" w:rsidP="006B74B1">
            <w:pPr>
              <w:pStyle w:val="NormalWeb"/>
            </w:pPr>
            <w:r>
              <w:t>The selected vendor will work collaboratively with KHESLC staff to provide a coordinated and seamless suite of services, including but not limited to digital marketing strategy development, online advertising, performance analytics to identify the most effective digital marketing channels, and consultation related to website performance, security, hosting, and maintenance alignment with marketing initiatives.</w:t>
            </w:r>
          </w:p>
          <w:p w14:paraId="0ABA571C" w14:textId="77777777" w:rsidR="006B74B1" w:rsidRDefault="006B74B1" w:rsidP="006B74B1">
            <w:pPr>
              <w:pStyle w:val="NormalWeb"/>
              <w:spacing w:after="0" w:afterAutospacing="0"/>
            </w:pPr>
            <w:r>
              <w:t>If the proposal is submitted by partnered or combined vendors, a single, unified response must be submitted on behalf of all participating entities.</w:t>
            </w:r>
          </w:p>
          <w:p w14:paraId="2B88C478" w14:textId="0D87BCE8" w:rsidR="006B74B1" w:rsidRPr="00E54B89" w:rsidRDefault="006B74B1" w:rsidP="006B74B1">
            <w:pPr>
              <w:pStyle w:val="NormalWeb"/>
              <w:spacing w:before="0" w:beforeAutospacing="0" w:after="0" w:afterAutospacing="0"/>
            </w:pPr>
          </w:p>
        </w:tc>
      </w:tr>
    </w:tbl>
    <w:p w14:paraId="6AFF24C3" w14:textId="77777777" w:rsidR="00A74C6F" w:rsidRPr="00E54B89" w:rsidRDefault="00E62779" w:rsidP="00E62779">
      <w:pPr>
        <w:pStyle w:val="xl24"/>
        <w:numPr>
          <w:ilvl w:val="0"/>
          <w:numId w:val="4"/>
        </w:numPr>
        <w:spacing w:before="0" w:beforeAutospacing="0" w:after="120" w:afterAutospacing="0"/>
        <w:rPr>
          <w:rFonts w:ascii="Times New Roman" w:eastAsia="Times New Roman" w:hAnsi="Times New Roman" w:cs="Times New Roman"/>
          <w:b/>
          <w:bCs/>
          <w:sz w:val="24"/>
        </w:rPr>
      </w:pPr>
      <w:r w:rsidRPr="00E54B89">
        <w:rPr>
          <w:rFonts w:ascii="Times New Roman" w:eastAsia="Times New Roman" w:hAnsi="Times New Roman" w:cs="Times New Roman"/>
          <w:b/>
          <w:bCs/>
          <w:sz w:val="24"/>
        </w:rPr>
        <w:t>Specifications</w:t>
      </w:r>
    </w:p>
    <w:tbl>
      <w:tblPr>
        <w:tblW w:w="0" w:type="auto"/>
        <w:tblInd w:w="648" w:type="dxa"/>
        <w:tblLayout w:type="fixed"/>
        <w:tblLook w:val="01E0" w:firstRow="1" w:lastRow="1" w:firstColumn="1" w:lastColumn="1" w:noHBand="0" w:noVBand="0"/>
      </w:tblPr>
      <w:tblGrid>
        <w:gridCol w:w="8820"/>
      </w:tblGrid>
      <w:tr w:rsidR="00A74C6F" w:rsidRPr="00DC7BCF" w14:paraId="7866A077" w14:textId="77777777" w:rsidTr="00DC7BCF">
        <w:tc>
          <w:tcPr>
            <w:tcW w:w="8820" w:type="dxa"/>
          </w:tcPr>
          <w:p w14:paraId="11BB9406" w14:textId="77777777" w:rsidR="00A74C6F" w:rsidRDefault="00832D96" w:rsidP="008F4E69">
            <w:pPr>
              <w:ind w:left="432"/>
              <w:rPr>
                <w:bCs/>
                <w:sz w:val="24"/>
              </w:rPr>
            </w:pPr>
            <w:bookmarkStart w:id="1" w:name="_Hlt474642492"/>
            <w:bookmarkStart w:id="2" w:name="_Hlt474642595"/>
            <w:bookmarkStart w:id="3" w:name="maintenance"/>
            <w:bookmarkEnd w:id="1"/>
            <w:bookmarkEnd w:id="2"/>
            <w:bookmarkEnd w:id="3"/>
            <w:r>
              <w:rPr>
                <w:bCs/>
                <w:sz w:val="24"/>
              </w:rPr>
              <w:t>The winning vendor must be able to:</w:t>
            </w:r>
          </w:p>
          <w:p w14:paraId="57DAF1F2" w14:textId="77777777" w:rsidR="00832D96" w:rsidRDefault="00832D96" w:rsidP="00832D96">
            <w:pPr>
              <w:pStyle w:val="ListParagraph"/>
              <w:numPr>
                <w:ilvl w:val="0"/>
                <w:numId w:val="38"/>
              </w:numPr>
              <w:rPr>
                <w:sz w:val="24"/>
              </w:rPr>
            </w:pPr>
            <w:r>
              <w:rPr>
                <w:sz w:val="24"/>
              </w:rPr>
              <w:t>Deliver campaign messaging to specifically defined geographic and demographic markets.</w:t>
            </w:r>
          </w:p>
          <w:p w14:paraId="780B2C03" w14:textId="77777777" w:rsidR="00832D96" w:rsidRDefault="00832D96" w:rsidP="00832D96">
            <w:pPr>
              <w:pStyle w:val="ListParagraph"/>
              <w:numPr>
                <w:ilvl w:val="0"/>
                <w:numId w:val="38"/>
              </w:numPr>
              <w:rPr>
                <w:sz w:val="24"/>
              </w:rPr>
            </w:pPr>
            <w:r>
              <w:rPr>
                <w:sz w:val="24"/>
              </w:rPr>
              <w:t>Target audiences using:</w:t>
            </w:r>
          </w:p>
          <w:p w14:paraId="390BE437" w14:textId="3185B9C7" w:rsidR="00832D96" w:rsidRDefault="00832D96" w:rsidP="00832D96">
            <w:pPr>
              <w:pStyle w:val="ListParagraph"/>
              <w:numPr>
                <w:ilvl w:val="0"/>
                <w:numId w:val="40"/>
              </w:numPr>
              <w:rPr>
                <w:sz w:val="24"/>
              </w:rPr>
            </w:pPr>
            <w:r>
              <w:rPr>
                <w:sz w:val="24"/>
              </w:rPr>
              <w:t>Geographic targeting</w:t>
            </w:r>
          </w:p>
          <w:p w14:paraId="6E01B14F" w14:textId="7B083C0C" w:rsidR="00832D96" w:rsidRDefault="00832D96" w:rsidP="00832D96">
            <w:pPr>
              <w:pStyle w:val="ListParagraph"/>
              <w:numPr>
                <w:ilvl w:val="0"/>
                <w:numId w:val="40"/>
              </w:numPr>
              <w:rPr>
                <w:sz w:val="24"/>
              </w:rPr>
            </w:pPr>
            <w:r>
              <w:rPr>
                <w:sz w:val="24"/>
              </w:rPr>
              <w:t>Behavioral targeting</w:t>
            </w:r>
          </w:p>
          <w:p w14:paraId="122C0DE5" w14:textId="17BF8D05" w:rsidR="00832D96" w:rsidRDefault="00832D96" w:rsidP="00832D96">
            <w:pPr>
              <w:pStyle w:val="ListParagraph"/>
              <w:numPr>
                <w:ilvl w:val="0"/>
                <w:numId w:val="40"/>
              </w:numPr>
              <w:rPr>
                <w:sz w:val="24"/>
              </w:rPr>
            </w:pPr>
            <w:r>
              <w:rPr>
                <w:sz w:val="24"/>
              </w:rPr>
              <w:t>Contextual targeting</w:t>
            </w:r>
          </w:p>
          <w:p w14:paraId="3515022E" w14:textId="453CCFE9" w:rsidR="00832D96" w:rsidRPr="00832D96" w:rsidRDefault="00832D96" w:rsidP="00832D96">
            <w:pPr>
              <w:pStyle w:val="ListParagraph"/>
              <w:numPr>
                <w:ilvl w:val="0"/>
                <w:numId w:val="40"/>
              </w:numPr>
              <w:rPr>
                <w:sz w:val="24"/>
              </w:rPr>
            </w:pPr>
            <w:r>
              <w:rPr>
                <w:sz w:val="24"/>
              </w:rPr>
              <w:t>Keyword targeting</w:t>
            </w:r>
          </w:p>
          <w:p w14:paraId="51A87686" w14:textId="77777777" w:rsidR="00832D96" w:rsidRDefault="00832D96" w:rsidP="00832D96">
            <w:pPr>
              <w:pStyle w:val="ListParagraph"/>
              <w:numPr>
                <w:ilvl w:val="0"/>
                <w:numId w:val="38"/>
              </w:numPr>
              <w:rPr>
                <w:sz w:val="24"/>
              </w:rPr>
            </w:pPr>
            <w:r>
              <w:rPr>
                <w:sz w:val="24"/>
              </w:rPr>
              <w:t>Support multiple ad sizes and formats across mobile, tablet, laptop, and desktop devices.</w:t>
            </w:r>
          </w:p>
          <w:p w14:paraId="7D48E3E8" w14:textId="77777777" w:rsidR="00832D96" w:rsidRDefault="00832D96" w:rsidP="00832D96">
            <w:pPr>
              <w:pStyle w:val="ListParagraph"/>
              <w:numPr>
                <w:ilvl w:val="0"/>
                <w:numId w:val="38"/>
              </w:numPr>
              <w:rPr>
                <w:sz w:val="24"/>
              </w:rPr>
            </w:pPr>
            <w:r>
              <w:rPr>
                <w:sz w:val="24"/>
              </w:rPr>
              <w:t>Utilize cookie-based and compliant tracking methods to support remarketing and user journey analysis.</w:t>
            </w:r>
          </w:p>
          <w:p w14:paraId="796D934C" w14:textId="3E03EAF9" w:rsidR="00941095" w:rsidRDefault="00941095" w:rsidP="00832D96">
            <w:pPr>
              <w:pStyle w:val="ListParagraph"/>
              <w:numPr>
                <w:ilvl w:val="0"/>
                <w:numId w:val="38"/>
              </w:numPr>
              <w:rPr>
                <w:sz w:val="24"/>
              </w:rPr>
            </w:pPr>
            <w:r>
              <w:rPr>
                <w:sz w:val="24"/>
              </w:rPr>
              <w:t xml:space="preserve">Deliver ads across a broad and brand-safe network of websites and platforms to reach students and parents. </w:t>
            </w:r>
          </w:p>
          <w:p w14:paraId="252BFB12" w14:textId="77777777" w:rsidR="00941095" w:rsidRDefault="00941095" w:rsidP="00941095">
            <w:pPr>
              <w:pStyle w:val="ListParagraph"/>
              <w:numPr>
                <w:ilvl w:val="0"/>
                <w:numId w:val="38"/>
              </w:numPr>
              <w:rPr>
                <w:sz w:val="24"/>
              </w:rPr>
            </w:pPr>
            <w:r>
              <w:rPr>
                <w:sz w:val="24"/>
              </w:rPr>
              <w:t>Provide integrated advertising capabilities across:</w:t>
            </w:r>
          </w:p>
          <w:p w14:paraId="2A7A5442" w14:textId="3EA0B044" w:rsidR="00941095" w:rsidRDefault="00941095" w:rsidP="00941095">
            <w:pPr>
              <w:pStyle w:val="ListParagraph"/>
              <w:numPr>
                <w:ilvl w:val="0"/>
                <w:numId w:val="41"/>
              </w:numPr>
              <w:rPr>
                <w:sz w:val="24"/>
              </w:rPr>
            </w:pPr>
            <w:r>
              <w:rPr>
                <w:sz w:val="24"/>
              </w:rPr>
              <w:t>Paid Search (Google Ads, Microsoft Ads, Shopping)</w:t>
            </w:r>
          </w:p>
          <w:p w14:paraId="7AE8A5BE" w14:textId="6C626E89" w:rsidR="00941095" w:rsidRDefault="00941095" w:rsidP="00941095">
            <w:pPr>
              <w:pStyle w:val="ListParagraph"/>
              <w:numPr>
                <w:ilvl w:val="0"/>
                <w:numId w:val="41"/>
              </w:numPr>
              <w:rPr>
                <w:sz w:val="24"/>
              </w:rPr>
            </w:pPr>
            <w:r>
              <w:rPr>
                <w:sz w:val="24"/>
              </w:rPr>
              <w:t>Social Media (Facebook, Instagram, Snapchat, LinkedIn)</w:t>
            </w:r>
          </w:p>
          <w:p w14:paraId="4405CC84" w14:textId="358A7964" w:rsidR="00941095" w:rsidRDefault="00941095" w:rsidP="00941095">
            <w:pPr>
              <w:pStyle w:val="ListParagraph"/>
              <w:numPr>
                <w:ilvl w:val="0"/>
                <w:numId w:val="41"/>
              </w:numPr>
              <w:rPr>
                <w:sz w:val="24"/>
              </w:rPr>
            </w:pPr>
            <w:r>
              <w:rPr>
                <w:sz w:val="24"/>
              </w:rPr>
              <w:t>Programmatic Advertising</w:t>
            </w:r>
          </w:p>
          <w:p w14:paraId="1FAC1D32" w14:textId="0ADD8ED6" w:rsidR="00941095" w:rsidRDefault="00941095" w:rsidP="00941095">
            <w:pPr>
              <w:pStyle w:val="ListParagraph"/>
              <w:numPr>
                <w:ilvl w:val="0"/>
                <w:numId w:val="41"/>
              </w:numPr>
              <w:rPr>
                <w:sz w:val="24"/>
              </w:rPr>
            </w:pPr>
            <w:r>
              <w:rPr>
                <w:sz w:val="24"/>
              </w:rPr>
              <w:t>Streaming and Video Advertising (Connected TV, OTT, YouTube, Full-Episode Players)</w:t>
            </w:r>
          </w:p>
          <w:p w14:paraId="75CEA61F" w14:textId="77777777" w:rsidR="00941095" w:rsidRDefault="00941095" w:rsidP="00941095">
            <w:pPr>
              <w:pStyle w:val="ListParagraph"/>
              <w:numPr>
                <w:ilvl w:val="0"/>
                <w:numId w:val="38"/>
              </w:numPr>
              <w:rPr>
                <w:sz w:val="24"/>
              </w:rPr>
            </w:pPr>
            <w:r>
              <w:rPr>
                <w:sz w:val="24"/>
              </w:rPr>
              <w:t>Provide specialized ad operations teams for search, social, and programmatic campaign development and execution.</w:t>
            </w:r>
          </w:p>
          <w:p w14:paraId="077D9512" w14:textId="77777777" w:rsidR="00941095" w:rsidRDefault="00941095" w:rsidP="00941095">
            <w:pPr>
              <w:pStyle w:val="ListParagraph"/>
              <w:numPr>
                <w:ilvl w:val="0"/>
                <w:numId w:val="38"/>
              </w:numPr>
              <w:rPr>
                <w:sz w:val="24"/>
              </w:rPr>
            </w:pPr>
            <w:r>
              <w:rPr>
                <w:sz w:val="24"/>
              </w:rPr>
              <w:lastRenderedPageBreak/>
              <w:t>Maintain certifications or partner status with Google, Microsoft, Meta (Facebook/Instagram), Snapchat, and the Trade Desk.</w:t>
            </w:r>
          </w:p>
          <w:p w14:paraId="49629DF7" w14:textId="7BAE37ED" w:rsidR="00941095" w:rsidRDefault="00941095" w:rsidP="00941095">
            <w:pPr>
              <w:pStyle w:val="ListParagraph"/>
              <w:numPr>
                <w:ilvl w:val="0"/>
                <w:numId w:val="38"/>
              </w:numPr>
              <w:rPr>
                <w:sz w:val="24"/>
              </w:rPr>
            </w:pPr>
            <w:r>
              <w:rPr>
                <w:sz w:val="24"/>
              </w:rPr>
              <w:t>Provide best-in-class reporting through an analytics dashboard that includes:</w:t>
            </w:r>
          </w:p>
          <w:p w14:paraId="71448F45" w14:textId="18B1C92C" w:rsidR="00941095" w:rsidRDefault="00941095" w:rsidP="00941095">
            <w:pPr>
              <w:pStyle w:val="ListParagraph"/>
              <w:numPr>
                <w:ilvl w:val="0"/>
                <w:numId w:val="46"/>
              </w:numPr>
              <w:rPr>
                <w:sz w:val="24"/>
              </w:rPr>
            </w:pPr>
            <w:r>
              <w:rPr>
                <w:sz w:val="24"/>
              </w:rPr>
              <w:t>Campaign performance</w:t>
            </w:r>
          </w:p>
          <w:p w14:paraId="6B7AC250" w14:textId="3F728BE7" w:rsidR="00941095" w:rsidRDefault="00941095" w:rsidP="00941095">
            <w:pPr>
              <w:pStyle w:val="ListParagraph"/>
              <w:numPr>
                <w:ilvl w:val="0"/>
                <w:numId w:val="46"/>
              </w:numPr>
              <w:rPr>
                <w:sz w:val="24"/>
              </w:rPr>
            </w:pPr>
            <w:r>
              <w:rPr>
                <w:sz w:val="24"/>
              </w:rPr>
              <w:t>Impression delivery</w:t>
            </w:r>
          </w:p>
          <w:p w14:paraId="1C3052B4" w14:textId="328A7937" w:rsidR="00941095" w:rsidRDefault="00941095" w:rsidP="00941095">
            <w:pPr>
              <w:pStyle w:val="ListParagraph"/>
              <w:numPr>
                <w:ilvl w:val="0"/>
                <w:numId w:val="46"/>
              </w:numPr>
              <w:rPr>
                <w:sz w:val="24"/>
              </w:rPr>
            </w:pPr>
            <w:r>
              <w:rPr>
                <w:sz w:val="24"/>
              </w:rPr>
              <w:t>Engagement metrics</w:t>
            </w:r>
          </w:p>
          <w:p w14:paraId="42147F91" w14:textId="4B32DDEE" w:rsidR="00941095" w:rsidRPr="00941095" w:rsidRDefault="00941095" w:rsidP="00941095">
            <w:pPr>
              <w:pStyle w:val="ListParagraph"/>
              <w:numPr>
                <w:ilvl w:val="0"/>
                <w:numId w:val="46"/>
              </w:numPr>
              <w:rPr>
                <w:sz w:val="24"/>
              </w:rPr>
            </w:pPr>
            <w:r>
              <w:rPr>
                <w:sz w:val="24"/>
              </w:rPr>
              <w:t>Conversion tracking</w:t>
            </w:r>
          </w:p>
          <w:p w14:paraId="45824BE9" w14:textId="7CC11682" w:rsidR="00941095" w:rsidRDefault="00941095" w:rsidP="00941095">
            <w:pPr>
              <w:pStyle w:val="ListParagraph"/>
              <w:numPr>
                <w:ilvl w:val="0"/>
                <w:numId w:val="38"/>
              </w:numPr>
              <w:rPr>
                <w:sz w:val="24"/>
              </w:rPr>
            </w:pPr>
            <w:r>
              <w:rPr>
                <w:sz w:val="24"/>
              </w:rPr>
              <w:t>Provide consultation and analytics to support measurement of the full applicant funnel, including:</w:t>
            </w:r>
          </w:p>
          <w:p w14:paraId="1649081C" w14:textId="271A233C" w:rsidR="00941095" w:rsidRDefault="00941095" w:rsidP="00941095">
            <w:pPr>
              <w:pStyle w:val="ListParagraph"/>
              <w:numPr>
                <w:ilvl w:val="0"/>
                <w:numId w:val="42"/>
              </w:numPr>
              <w:rPr>
                <w:sz w:val="24"/>
              </w:rPr>
            </w:pPr>
            <w:r>
              <w:rPr>
                <w:sz w:val="24"/>
              </w:rPr>
              <w:t>Loan application starts</w:t>
            </w:r>
          </w:p>
          <w:p w14:paraId="4AC2A740" w14:textId="36CADED2" w:rsidR="00941095" w:rsidRDefault="00941095" w:rsidP="00941095">
            <w:pPr>
              <w:pStyle w:val="ListParagraph"/>
              <w:numPr>
                <w:ilvl w:val="0"/>
                <w:numId w:val="42"/>
              </w:numPr>
              <w:rPr>
                <w:sz w:val="24"/>
              </w:rPr>
            </w:pPr>
            <w:r>
              <w:rPr>
                <w:sz w:val="24"/>
              </w:rPr>
              <w:t>Progression through the application process</w:t>
            </w:r>
          </w:p>
          <w:p w14:paraId="38569865" w14:textId="0659BE49" w:rsidR="00941095" w:rsidRPr="002471F4" w:rsidRDefault="00941095" w:rsidP="002471F4">
            <w:pPr>
              <w:pStyle w:val="ListParagraph"/>
              <w:numPr>
                <w:ilvl w:val="0"/>
                <w:numId w:val="42"/>
              </w:numPr>
              <w:rPr>
                <w:sz w:val="24"/>
              </w:rPr>
            </w:pPr>
            <w:r>
              <w:rPr>
                <w:sz w:val="24"/>
              </w:rPr>
              <w:t>Conversion through loan approval and disburseme</w:t>
            </w:r>
            <w:r w:rsidR="002471F4">
              <w:rPr>
                <w:sz w:val="24"/>
              </w:rPr>
              <w:t>nt</w:t>
            </w:r>
          </w:p>
          <w:p w14:paraId="1C9CFA3D" w14:textId="77777777" w:rsidR="000C7413" w:rsidRPr="00E54B89" w:rsidRDefault="000C7413" w:rsidP="000C7413">
            <w:pPr>
              <w:pStyle w:val="xl24"/>
              <w:tabs>
                <w:tab w:val="left" w:pos="-2880"/>
              </w:tabs>
              <w:spacing w:before="0" w:after="120"/>
              <w:ind w:left="900" w:hanging="360"/>
              <w:rPr>
                <w:rFonts w:ascii="Times New Roman" w:eastAsia="Times New Roman" w:hAnsi="Times New Roman" w:cs="Times New Roman"/>
                <w:b/>
                <w:bCs/>
                <w:sz w:val="24"/>
              </w:rPr>
            </w:pPr>
            <w:r w:rsidRPr="00E54B89">
              <w:rPr>
                <w:rFonts w:ascii="Times New Roman" w:eastAsia="Times New Roman" w:hAnsi="Times New Roman" w:cs="Times New Roman"/>
                <w:b/>
                <w:bCs/>
                <w:sz w:val="24"/>
              </w:rPr>
              <w:t xml:space="preserve">  C.  Questions/Additional Information</w:t>
            </w:r>
          </w:p>
          <w:tbl>
            <w:tblPr>
              <w:tblW w:w="0" w:type="auto"/>
              <w:tblInd w:w="648" w:type="dxa"/>
              <w:tblLayout w:type="fixed"/>
              <w:tblLook w:val="01E0" w:firstRow="1" w:lastRow="1" w:firstColumn="1" w:lastColumn="1" w:noHBand="0" w:noVBand="0"/>
            </w:tblPr>
            <w:tblGrid>
              <w:gridCol w:w="8820"/>
            </w:tblGrid>
            <w:tr w:rsidR="000C7413" w:rsidRPr="00DC7BCF" w14:paraId="158CE6B6" w14:textId="77777777">
              <w:tc>
                <w:tcPr>
                  <w:tcW w:w="8820" w:type="dxa"/>
                </w:tcPr>
                <w:p w14:paraId="4D38C3B6" w14:textId="77777777" w:rsidR="000C7413" w:rsidRDefault="000C7413" w:rsidP="000C7413">
                  <w:pPr>
                    <w:tabs>
                      <w:tab w:val="left" w:pos="-3060"/>
                      <w:tab w:val="left" w:pos="1620"/>
                    </w:tabs>
                    <w:spacing w:after="120"/>
                    <w:ind w:left="432"/>
                    <w:jc w:val="both"/>
                    <w:rPr>
                      <w:bCs/>
                      <w:sz w:val="24"/>
                    </w:rPr>
                  </w:pPr>
                  <w:r>
                    <w:rPr>
                      <w:bCs/>
                      <w:sz w:val="24"/>
                    </w:rPr>
                    <w:t>Vendors should address the following within their proposal:</w:t>
                  </w:r>
                </w:p>
                <w:p w14:paraId="15B8F6E2" w14:textId="75EC7169" w:rsidR="000C7413" w:rsidRDefault="000C7413" w:rsidP="00A572C8">
                  <w:pPr>
                    <w:pStyle w:val="ListParagraph"/>
                    <w:numPr>
                      <w:ilvl w:val="0"/>
                      <w:numId w:val="47"/>
                    </w:numPr>
                    <w:tabs>
                      <w:tab w:val="left" w:pos="-3060"/>
                      <w:tab w:val="left" w:pos="1620"/>
                    </w:tabs>
                    <w:spacing w:after="120"/>
                    <w:ind w:right="750"/>
                    <w:jc w:val="both"/>
                    <w:rPr>
                      <w:bCs/>
                      <w:sz w:val="24"/>
                    </w:rPr>
                  </w:pPr>
                  <w:r>
                    <w:rPr>
                      <w:bCs/>
                      <w:sz w:val="24"/>
                    </w:rPr>
                    <w:t xml:space="preserve">How long has your organization provided digital marketing and online </w:t>
                  </w:r>
                  <w:r w:rsidR="00A572C8">
                    <w:rPr>
                      <w:bCs/>
                      <w:sz w:val="24"/>
                    </w:rPr>
                    <w:t>advertisi</w:t>
                  </w:r>
                  <w:r>
                    <w:rPr>
                      <w:bCs/>
                      <w:sz w:val="24"/>
                    </w:rPr>
                    <w:t>ng services?</w:t>
                  </w:r>
                </w:p>
                <w:p w14:paraId="73E406CD" w14:textId="77777777" w:rsidR="000C7413" w:rsidRDefault="000C7413" w:rsidP="00A572C8">
                  <w:pPr>
                    <w:pStyle w:val="ListParagraph"/>
                    <w:numPr>
                      <w:ilvl w:val="0"/>
                      <w:numId w:val="47"/>
                    </w:numPr>
                    <w:tabs>
                      <w:tab w:val="left" w:pos="-3060"/>
                      <w:tab w:val="left" w:pos="1620"/>
                    </w:tabs>
                    <w:spacing w:after="120"/>
                    <w:ind w:right="750"/>
                    <w:jc w:val="both"/>
                    <w:rPr>
                      <w:bCs/>
                      <w:sz w:val="24"/>
                    </w:rPr>
                  </w:pPr>
                  <w:r>
                    <w:rPr>
                      <w:bCs/>
                      <w:sz w:val="24"/>
                    </w:rPr>
                    <w:t>Describe your experience working with higher education-focused audiences, including students and parents.</w:t>
                  </w:r>
                </w:p>
                <w:p w14:paraId="0DE5EA5A" w14:textId="77777777" w:rsidR="000C7413" w:rsidRDefault="000C7413" w:rsidP="000C7413">
                  <w:pPr>
                    <w:pStyle w:val="ListParagraph"/>
                    <w:numPr>
                      <w:ilvl w:val="0"/>
                      <w:numId w:val="47"/>
                    </w:numPr>
                    <w:tabs>
                      <w:tab w:val="left" w:pos="-3060"/>
                      <w:tab w:val="left" w:pos="1620"/>
                    </w:tabs>
                    <w:spacing w:after="120"/>
                    <w:jc w:val="both"/>
                    <w:rPr>
                      <w:bCs/>
                      <w:sz w:val="24"/>
                    </w:rPr>
                  </w:pPr>
                  <w:r>
                    <w:rPr>
                      <w:bCs/>
                      <w:sz w:val="24"/>
                    </w:rPr>
                    <w:t>Describe your targeting capabilities and available advertising channels.</w:t>
                  </w:r>
                </w:p>
                <w:p w14:paraId="485C262F" w14:textId="77777777" w:rsidR="000C7413" w:rsidRDefault="000C7413" w:rsidP="000C7413">
                  <w:pPr>
                    <w:pStyle w:val="ListParagraph"/>
                    <w:numPr>
                      <w:ilvl w:val="0"/>
                      <w:numId w:val="47"/>
                    </w:numPr>
                    <w:tabs>
                      <w:tab w:val="left" w:pos="-3060"/>
                      <w:tab w:val="left" w:pos="1620"/>
                    </w:tabs>
                    <w:spacing w:after="120"/>
                    <w:jc w:val="both"/>
                    <w:rPr>
                      <w:bCs/>
                      <w:sz w:val="24"/>
                    </w:rPr>
                  </w:pPr>
                  <w:r>
                    <w:rPr>
                      <w:bCs/>
                      <w:sz w:val="24"/>
                    </w:rPr>
                    <w:t xml:space="preserve">Describe limitations, if any, related to ad formats, sizes, or platforms. </w:t>
                  </w:r>
                </w:p>
                <w:p w14:paraId="1231A85A" w14:textId="77777777" w:rsidR="000C7413" w:rsidRDefault="000C7413" w:rsidP="000C7413">
                  <w:pPr>
                    <w:pStyle w:val="ListParagraph"/>
                    <w:numPr>
                      <w:ilvl w:val="0"/>
                      <w:numId w:val="47"/>
                    </w:numPr>
                    <w:tabs>
                      <w:tab w:val="left" w:pos="-3060"/>
                      <w:tab w:val="left" w:pos="1620"/>
                    </w:tabs>
                    <w:spacing w:after="120"/>
                    <w:jc w:val="both"/>
                    <w:rPr>
                      <w:bCs/>
                      <w:sz w:val="24"/>
                    </w:rPr>
                  </w:pPr>
                  <w:r>
                    <w:rPr>
                      <w:bCs/>
                      <w:sz w:val="24"/>
                    </w:rPr>
                    <w:t>Describe your data privacy, cookie usage, and compliance practices.</w:t>
                  </w:r>
                </w:p>
                <w:p w14:paraId="16143EEB" w14:textId="77777777" w:rsidR="000C7413" w:rsidRDefault="000C7413" w:rsidP="000C7413">
                  <w:pPr>
                    <w:pStyle w:val="ListParagraph"/>
                    <w:numPr>
                      <w:ilvl w:val="0"/>
                      <w:numId w:val="47"/>
                    </w:numPr>
                    <w:tabs>
                      <w:tab w:val="left" w:pos="-3060"/>
                      <w:tab w:val="left" w:pos="1620"/>
                    </w:tabs>
                    <w:spacing w:after="120"/>
                    <w:jc w:val="both"/>
                    <w:rPr>
                      <w:bCs/>
                      <w:sz w:val="24"/>
                    </w:rPr>
                  </w:pPr>
                  <w:r>
                    <w:rPr>
                      <w:bCs/>
                      <w:sz w:val="24"/>
                    </w:rPr>
                    <w:t>Describe your analytics and reporting capabilities and dashboards.</w:t>
                  </w:r>
                </w:p>
                <w:p w14:paraId="21BE7605" w14:textId="77777777" w:rsidR="000C7413" w:rsidRDefault="000C7413" w:rsidP="000C7413">
                  <w:pPr>
                    <w:pStyle w:val="ListParagraph"/>
                    <w:numPr>
                      <w:ilvl w:val="0"/>
                      <w:numId w:val="47"/>
                    </w:numPr>
                    <w:tabs>
                      <w:tab w:val="left" w:pos="-3060"/>
                      <w:tab w:val="left" w:pos="1620"/>
                    </w:tabs>
                    <w:spacing w:after="120"/>
                    <w:jc w:val="both"/>
                    <w:rPr>
                      <w:bCs/>
                      <w:sz w:val="24"/>
                    </w:rPr>
                  </w:pPr>
                  <w:r>
                    <w:rPr>
                      <w:bCs/>
                      <w:sz w:val="24"/>
                    </w:rPr>
                    <w:t>How do you ensure brand safety and compliance for public-sector clients?</w:t>
                  </w:r>
                </w:p>
                <w:p w14:paraId="22C25D95" w14:textId="13508B71" w:rsidR="000C7413" w:rsidRPr="002471F4" w:rsidRDefault="000C7413" w:rsidP="00002AB9">
                  <w:pPr>
                    <w:pStyle w:val="ListParagraph"/>
                    <w:numPr>
                      <w:ilvl w:val="0"/>
                      <w:numId w:val="47"/>
                    </w:numPr>
                    <w:tabs>
                      <w:tab w:val="left" w:pos="-3060"/>
                      <w:tab w:val="left" w:pos="1620"/>
                    </w:tabs>
                    <w:spacing w:after="120"/>
                    <w:ind w:right="660"/>
                    <w:jc w:val="both"/>
                    <w:rPr>
                      <w:bCs/>
                      <w:sz w:val="24"/>
                    </w:rPr>
                  </w:pPr>
                  <w:r>
                    <w:rPr>
                      <w:bCs/>
                      <w:sz w:val="24"/>
                    </w:rPr>
                    <w:t xml:space="preserve">Describe your approach to tracking users from initial engagement </w:t>
                  </w:r>
                  <w:r w:rsidR="00A572C8">
                    <w:rPr>
                      <w:bCs/>
                      <w:sz w:val="24"/>
                    </w:rPr>
                    <w:t>through</w:t>
                  </w:r>
                  <w:r>
                    <w:rPr>
                      <w:bCs/>
                      <w:sz w:val="24"/>
                    </w:rPr>
                    <w:t xml:space="preserve"> conversion and disbursement.</w:t>
                  </w:r>
                </w:p>
              </w:tc>
            </w:tr>
          </w:tbl>
          <w:p w14:paraId="593243FA" w14:textId="50AAE512" w:rsidR="00941095" w:rsidRPr="00941095" w:rsidRDefault="00941095" w:rsidP="00941095">
            <w:pPr>
              <w:rPr>
                <w:sz w:val="24"/>
              </w:rPr>
            </w:pPr>
          </w:p>
        </w:tc>
      </w:tr>
      <w:tr w:rsidR="002471F4" w:rsidRPr="00DC7BCF" w14:paraId="7DD47764" w14:textId="77777777" w:rsidTr="00DC7BCF">
        <w:tc>
          <w:tcPr>
            <w:tcW w:w="8820" w:type="dxa"/>
          </w:tcPr>
          <w:p w14:paraId="5E805F4A" w14:textId="2209745D" w:rsidR="002471F4" w:rsidRDefault="002471F4" w:rsidP="000C7413">
            <w:pPr>
              <w:rPr>
                <w:bCs/>
                <w:sz w:val="24"/>
              </w:rPr>
            </w:pPr>
          </w:p>
        </w:tc>
      </w:tr>
    </w:tbl>
    <w:p w14:paraId="75A2D1D9" w14:textId="77777777" w:rsidR="000E4A8A" w:rsidRPr="000D6CC3" w:rsidRDefault="009227C5" w:rsidP="000D6CC3">
      <w:pPr>
        <w:pStyle w:val="xl24"/>
        <w:tabs>
          <w:tab w:val="left" w:pos="540"/>
        </w:tabs>
        <w:spacing w:before="0" w:beforeAutospacing="0" w:after="0" w:afterAutospacing="0"/>
        <w:rPr>
          <w:rFonts w:ascii="Times New Roman" w:eastAsia="Times New Roman" w:hAnsi="Times New Roman" w:cs="Times New Roman"/>
          <w:b/>
          <w:bCs/>
          <w:i/>
          <w:sz w:val="28"/>
          <w:szCs w:val="28"/>
        </w:rPr>
      </w:pPr>
      <w:r w:rsidRPr="00E54B89">
        <w:rPr>
          <w:rFonts w:ascii="Times New Roman" w:eastAsia="Times New Roman" w:hAnsi="Times New Roman" w:cs="Times New Roman"/>
          <w:b/>
          <w:bCs/>
          <w:i/>
          <w:sz w:val="28"/>
          <w:szCs w:val="28"/>
        </w:rPr>
        <w:t>III</w:t>
      </w:r>
      <w:r w:rsidR="00024A0F" w:rsidRPr="00E54B89">
        <w:rPr>
          <w:rFonts w:ascii="Times New Roman" w:eastAsia="Times New Roman" w:hAnsi="Times New Roman" w:cs="Times New Roman"/>
          <w:b/>
          <w:bCs/>
          <w:i/>
          <w:sz w:val="28"/>
          <w:szCs w:val="28"/>
        </w:rPr>
        <w:t>.</w:t>
      </w:r>
      <w:r w:rsidR="00024A0F" w:rsidRPr="00E54B89">
        <w:rPr>
          <w:rFonts w:ascii="Times New Roman" w:eastAsia="Times New Roman" w:hAnsi="Times New Roman" w:cs="Times New Roman"/>
          <w:b/>
          <w:bCs/>
          <w:i/>
          <w:sz w:val="28"/>
          <w:szCs w:val="28"/>
        </w:rPr>
        <w:tab/>
      </w:r>
      <w:r w:rsidR="00024A0F" w:rsidRPr="00E54B89">
        <w:rPr>
          <w:rFonts w:ascii="Times New Roman" w:eastAsia="Times New Roman" w:hAnsi="Times New Roman" w:cs="Times New Roman"/>
          <w:b/>
          <w:bCs/>
          <w:i/>
          <w:sz w:val="28"/>
          <w:szCs w:val="28"/>
        </w:rPr>
        <w:tab/>
      </w:r>
      <w:r w:rsidR="00531A15" w:rsidRPr="00E54B89">
        <w:rPr>
          <w:rFonts w:ascii="Times New Roman" w:eastAsia="Times New Roman" w:hAnsi="Times New Roman" w:cs="Times New Roman"/>
          <w:b/>
          <w:bCs/>
          <w:i/>
          <w:sz w:val="28"/>
          <w:szCs w:val="28"/>
        </w:rPr>
        <w:t>Proposal Requirements</w:t>
      </w:r>
    </w:p>
    <w:tbl>
      <w:tblPr>
        <w:tblW w:w="0" w:type="auto"/>
        <w:tblInd w:w="648" w:type="dxa"/>
        <w:tblLook w:val="01E0" w:firstRow="1" w:lastRow="1" w:firstColumn="1" w:lastColumn="1" w:noHBand="0" w:noVBand="0"/>
      </w:tblPr>
      <w:tblGrid>
        <w:gridCol w:w="8820"/>
      </w:tblGrid>
      <w:tr w:rsidR="00024A0F" w:rsidRPr="00DC7BCF" w14:paraId="3884C28A" w14:textId="77777777" w:rsidTr="00DC7BCF">
        <w:tc>
          <w:tcPr>
            <w:tcW w:w="8820" w:type="dxa"/>
          </w:tcPr>
          <w:p w14:paraId="025957AA" w14:textId="77777777" w:rsidR="00024A0F" w:rsidRPr="00DC7BCF" w:rsidRDefault="00024A0F" w:rsidP="000D6CC3">
            <w:pPr>
              <w:ind w:left="72"/>
              <w:jc w:val="both"/>
              <w:rPr>
                <w:sz w:val="24"/>
              </w:rPr>
            </w:pPr>
            <w:r w:rsidRPr="00DC7BCF">
              <w:rPr>
                <w:sz w:val="24"/>
              </w:rPr>
              <w:t>The proposal mus</w:t>
            </w:r>
            <w:r w:rsidR="00951318">
              <w:rPr>
                <w:sz w:val="24"/>
              </w:rPr>
              <w:t xml:space="preserve">t provide the following </w:t>
            </w:r>
            <w:r w:rsidRPr="00DC7BCF">
              <w:rPr>
                <w:sz w:val="24"/>
              </w:rPr>
              <w:t>information to demonstrat</w:t>
            </w:r>
            <w:r w:rsidR="00501B15" w:rsidRPr="00DC7BCF">
              <w:rPr>
                <w:sz w:val="24"/>
              </w:rPr>
              <w:t xml:space="preserve">e the capability of the </w:t>
            </w:r>
            <w:r w:rsidR="002D3C9E" w:rsidRPr="00DC7BCF">
              <w:rPr>
                <w:sz w:val="24"/>
              </w:rPr>
              <w:t>Vendor</w:t>
            </w:r>
            <w:r w:rsidRPr="00DC7BCF">
              <w:rPr>
                <w:sz w:val="24"/>
              </w:rPr>
              <w:t xml:space="preserve"> to provide the required product and services or it may be rejecte</w:t>
            </w:r>
            <w:r w:rsidR="00501B15" w:rsidRPr="00DC7BCF">
              <w:rPr>
                <w:sz w:val="24"/>
              </w:rPr>
              <w:t xml:space="preserve">d as noncompliant.  The </w:t>
            </w:r>
            <w:r w:rsidR="002D3C9E" w:rsidRPr="00DC7BCF">
              <w:rPr>
                <w:sz w:val="24"/>
              </w:rPr>
              <w:t>Vendor</w:t>
            </w:r>
            <w:r w:rsidRPr="00DC7BCF">
              <w:rPr>
                <w:sz w:val="24"/>
              </w:rPr>
              <w:t xml:space="preserve"> is encouraged to provide any other information that will be beneficial in reviewing product and service capabilities.</w:t>
            </w:r>
          </w:p>
        </w:tc>
      </w:tr>
      <w:tr w:rsidR="00024A0F" w:rsidRPr="00DC7BCF" w14:paraId="3A9A0473" w14:textId="77777777" w:rsidTr="00DC7BCF">
        <w:tc>
          <w:tcPr>
            <w:tcW w:w="8820" w:type="dxa"/>
          </w:tcPr>
          <w:p w14:paraId="5828014C" w14:textId="10753D17" w:rsidR="000F7981" w:rsidRDefault="000F7981" w:rsidP="000F7981">
            <w:pPr>
              <w:pStyle w:val="xl24"/>
              <w:numPr>
                <w:ilvl w:val="0"/>
                <w:numId w:val="25"/>
              </w:numPr>
              <w:tabs>
                <w:tab w:val="left" w:pos="1260"/>
              </w:tabs>
              <w:spacing w:before="120" w:beforeAutospacing="0" w:after="0" w:afterAutospacing="0"/>
              <w:jc w:val="both"/>
              <w:rPr>
                <w:rFonts w:ascii="Times New Roman" w:eastAsia="Times New Roman" w:hAnsi="Times New Roman" w:cs="Times New Roman"/>
                <w:sz w:val="24"/>
              </w:rPr>
            </w:pPr>
            <w:r>
              <w:rPr>
                <w:rFonts w:ascii="Times New Roman" w:eastAsia="Times New Roman" w:hAnsi="Times New Roman" w:cs="Times New Roman"/>
                <w:sz w:val="24"/>
              </w:rPr>
              <w:t>Proposals shall be submitted in two (2) parts: the Technical Proposal and the Cost P</w:t>
            </w:r>
            <w:r w:rsidRPr="000F7981">
              <w:rPr>
                <w:rFonts w:ascii="Times New Roman" w:eastAsia="Times New Roman" w:hAnsi="Times New Roman" w:cs="Times New Roman"/>
                <w:sz w:val="24"/>
              </w:rPr>
              <w:t>roposal.  Do not include any cost proposal information in the Technical Proposal.</w:t>
            </w:r>
          </w:p>
          <w:p w14:paraId="7FE3B568" w14:textId="754529B7" w:rsidR="002471F4" w:rsidRDefault="002471F4" w:rsidP="000F7981">
            <w:pPr>
              <w:pStyle w:val="xl24"/>
              <w:numPr>
                <w:ilvl w:val="0"/>
                <w:numId w:val="25"/>
              </w:numPr>
              <w:tabs>
                <w:tab w:val="left" w:pos="1260"/>
              </w:tabs>
              <w:spacing w:before="120" w:beforeAutospacing="0" w:after="0" w:afterAutospacing="0"/>
              <w:jc w:val="both"/>
              <w:rPr>
                <w:rFonts w:ascii="Times New Roman" w:eastAsia="Times New Roman" w:hAnsi="Times New Roman" w:cs="Times New Roman"/>
                <w:sz w:val="24"/>
              </w:rPr>
            </w:pPr>
            <w:r>
              <w:rPr>
                <w:rFonts w:ascii="Times New Roman" w:eastAsia="Times New Roman" w:hAnsi="Times New Roman" w:cs="Times New Roman"/>
                <w:sz w:val="24"/>
              </w:rPr>
              <w:t>The cost proposal must provide transparent and itemized pricing for all proposed services. The selected vendor must be able to offer:</w:t>
            </w:r>
          </w:p>
          <w:p w14:paraId="281CC8FD" w14:textId="77777777" w:rsidR="00A60E84" w:rsidRDefault="00A60E84" w:rsidP="00A60E84">
            <w:pPr>
              <w:pStyle w:val="xl24"/>
              <w:tabs>
                <w:tab w:val="left" w:pos="1260"/>
              </w:tabs>
              <w:spacing w:before="120" w:beforeAutospacing="0" w:after="0" w:afterAutospacing="0"/>
              <w:jc w:val="both"/>
              <w:rPr>
                <w:rFonts w:ascii="Times New Roman" w:eastAsia="Times New Roman" w:hAnsi="Times New Roman" w:cs="Times New Roman"/>
                <w:sz w:val="24"/>
              </w:rPr>
            </w:pPr>
            <w:r>
              <w:rPr>
                <w:rFonts w:ascii="Times New Roman" w:eastAsia="Times New Roman" w:hAnsi="Times New Roman" w:cs="Times New Roman"/>
                <w:b/>
                <w:bCs/>
                <w:sz w:val="24"/>
              </w:rPr>
              <w:t xml:space="preserve">                 </w:t>
            </w:r>
            <w:r w:rsidR="002471F4" w:rsidRPr="002471F4">
              <w:rPr>
                <w:rFonts w:ascii="Times New Roman" w:eastAsia="Times New Roman" w:hAnsi="Times New Roman" w:cs="Times New Roman"/>
                <w:b/>
                <w:bCs/>
                <w:sz w:val="24"/>
              </w:rPr>
              <w:t>A bundled or package price</w:t>
            </w:r>
            <w:r w:rsidR="002471F4">
              <w:rPr>
                <w:rFonts w:ascii="Times New Roman" w:eastAsia="Times New Roman" w:hAnsi="Times New Roman" w:cs="Times New Roman"/>
                <w:sz w:val="24"/>
              </w:rPr>
              <w:t xml:space="preserve"> for the full scope of services proposed; and</w:t>
            </w:r>
          </w:p>
          <w:p w14:paraId="61ABE369" w14:textId="021CDB7C" w:rsidR="002471F4" w:rsidRDefault="002471F4" w:rsidP="00A60E84">
            <w:pPr>
              <w:pStyle w:val="xl24"/>
              <w:tabs>
                <w:tab w:val="left" w:pos="1260"/>
              </w:tabs>
              <w:spacing w:before="120" w:beforeAutospacing="0" w:after="0" w:afterAutospacing="0"/>
              <w:ind w:left="1065"/>
              <w:jc w:val="both"/>
              <w:rPr>
                <w:rFonts w:ascii="Times New Roman" w:eastAsia="Times New Roman" w:hAnsi="Times New Roman" w:cs="Times New Roman"/>
                <w:sz w:val="24"/>
              </w:rPr>
            </w:pPr>
            <w:r w:rsidRPr="002471F4">
              <w:rPr>
                <w:rFonts w:ascii="Times New Roman" w:eastAsia="Times New Roman" w:hAnsi="Times New Roman" w:cs="Times New Roman"/>
                <w:b/>
                <w:bCs/>
                <w:sz w:val="24"/>
              </w:rPr>
              <w:t>Individual, per-service pricing</w:t>
            </w:r>
            <w:r>
              <w:rPr>
                <w:rFonts w:ascii="Times New Roman" w:eastAsia="Times New Roman" w:hAnsi="Times New Roman" w:cs="Times New Roman"/>
                <w:sz w:val="24"/>
              </w:rPr>
              <w:t xml:space="preserve"> for each component of the proposal, should </w:t>
            </w:r>
            <w:r w:rsidR="00A60E84">
              <w:rPr>
                <w:rFonts w:ascii="Times New Roman" w:eastAsia="Times New Roman" w:hAnsi="Times New Roman" w:cs="Times New Roman"/>
                <w:sz w:val="24"/>
              </w:rPr>
              <w:t xml:space="preserve">                                                                                                                                                                                                                                                                                               </w:t>
            </w:r>
            <w:r>
              <w:rPr>
                <w:rFonts w:ascii="Times New Roman" w:eastAsia="Times New Roman" w:hAnsi="Times New Roman" w:cs="Times New Roman"/>
                <w:sz w:val="24"/>
              </w:rPr>
              <w:t>the issuing organization elect to purchase only selected services.</w:t>
            </w:r>
          </w:p>
          <w:p w14:paraId="17005E77" w14:textId="6A671A9F" w:rsidR="002471F4" w:rsidRDefault="002471F4" w:rsidP="00A60E84">
            <w:pPr>
              <w:pStyle w:val="xl24"/>
              <w:tabs>
                <w:tab w:val="left" w:pos="1065"/>
              </w:tabs>
              <w:spacing w:before="120" w:beforeAutospacing="0" w:after="0" w:afterAutospacing="0"/>
              <w:ind w:left="1065"/>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Pricing should clearly identify all costs associated with each service,</w:t>
            </w:r>
            <w:r w:rsidR="00A60E84">
              <w:rPr>
                <w:rFonts w:ascii="Times New Roman" w:eastAsia="Times New Roman" w:hAnsi="Times New Roman" w:cs="Times New Roman"/>
                <w:sz w:val="24"/>
              </w:rPr>
              <w:t xml:space="preserve"> including any implementation fees, ongoing or recurring costs, optional services, and any volume-based or tiered pricing. All pricing must be firm for the contract period unless otherwise noted in the proposal.             </w:t>
            </w:r>
            <w:r>
              <w:rPr>
                <w:rFonts w:ascii="Times New Roman" w:eastAsia="Times New Roman" w:hAnsi="Times New Roman" w:cs="Times New Roman"/>
                <w:sz w:val="24"/>
              </w:rPr>
              <w:t xml:space="preserve">                                                                </w:t>
            </w:r>
          </w:p>
          <w:p w14:paraId="11C6B74D" w14:textId="77777777" w:rsidR="00A63070" w:rsidRPr="00A63070" w:rsidRDefault="00A63070" w:rsidP="00A63070">
            <w:pPr>
              <w:pStyle w:val="xl24"/>
              <w:numPr>
                <w:ilvl w:val="0"/>
                <w:numId w:val="25"/>
              </w:numPr>
              <w:tabs>
                <w:tab w:val="left" w:pos="1260"/>
              </w:tabs>
              <w:spacing w:before="120" w:beforeAutospacing="0" w:after="0" w:afterAutospacing="0"/>
              <w:jc w:val="both"/>
              <w:rPr>
                <w:rFonts w:ascii="Times New Roman" w:eastAsia="Times New Roman" w:hAnsi="Times New Roman" w:cs="Times New Roman"/>
                <w:sz w:val="24"/>
              </w:rPr>
            </w:pPr>
            <w:r w:rsidRPr="005E4E49">
              <w:rPr>
                <w:rFonts w:ascii="Times New Roman" w:eastAsia="Times New Roman" w:hAnsi="Times New Roman" w:cs="Times New Roman"/>
                <w:sz w:val="24"/>
              </w:rPr>
              <w:t>The proposal must be signed by an officer or person with authority to bind the company.</w:t>
            </w:r>
          </w:p>
          <w:p w14:paraId="0F72ADA9" w14:textId="77777777" w:rsidR="000F7981" w:rsidRDefault="000F7981" w:rsidP="000F7981">
            <w:pPr>
              <w:pStyle w:val="xl24"/>
              <w:numPr>
                <w:ilvl w:val="0"/>
                <w:numId w:val="25"/>
              </w:numPr>
              <w:tabs>
                <w:tab w:val="left" w:pos="1260"/>
              </w:tabs>
              <w:spacing w:before="120" w:beforeAutospacing="0" w:after="0" w:afterAutospacing="0"/>
              <w:jc w:val="both"/>
              <w:rPr>
                <w:rFonts w:ascii="Times New Roman" w:eastAsia="Times New Roman" w:hAnsi="Times New Roman" w:cs="Times New Roman"/>
                <w:sz w:val="24"/>
              </w:rPr>
            </w:pPr>
            <w:r w:rsidRPr="0088117C">
              <w:rPr>
                <w:rFonts w:ascii="Times New Roman" w:eastAsia="Times New Roman" w:hAnsi="Times New Roman" w:cs="Times New Roman"/>
                <w:sz w:val="24"/>
              </w:rPr>
              <w:t>Vendor shall submit one (1) response only to a proposal.  Alternate proposals shall not be accepted.  Failure to submit as specified may result in the proposal’s rejection.</w:t>
            </w:r>
          </w:p>
          <w:p w14:paraId="3D7CF813" w14:textId="77777777" w:rsidR="000F7981" w:rsidRDefault="000F7981" w:rsidP="000F7981">
            <w:pPr>
              <w:pStyle w:val="xl24"/>
              <w:numPr>
                <w:ilvl w:val="0"/>
                <w:numId w:val="25"/>
              </w:numPr>
              <w:tabs>
                <w:tab w:val="left" w:pos="1260"/>
              </w:tabs>
              <w:spacing w:before="120" w:beforeAutospacing="0" w:after="0" w:afterAutospacing="0"/>
              <w:jc w:val="both"/>
              <w:rPr>
                <w:rFonts w:ascii="Times New Roman" w:eastAsia="Times New Roman" w:hAnsi="Times New Roman" w:cs="Times New Roman"/>
                <w:sz w:val="24"/>
              </w:rPr>
            </w:pPr>
            <w:r w:rsidRPr="0088117C">
              <w:rPr>
                <w:rFonts w:ascii="Times New Roman" w:eastAsia="Times New Roman" w:hAnsi="Times New Roman" w:cs="Times New Roman"/>
                <w:sz w:val="24"/>
              </w:rPr>
              <w:t>Vendor shall submit</w:t>
            </w:r>
            <w:r>
              <w:rPr>
                <w:rFonts w:ascii="Times New Roman" w:eastAsia="Times New Roman" w:hAnsi="Times New Roman" w:cs="Times New Roman"/>
                <w:sz w:val="24"/>
              </w:rPr>
              <w:t xml:space="preserve"> a complete and effective proposal; however, elaborate proposals are not desired and may be construed as an indication of the Vendor’s lack of cost consciousness, ability to provide efficient work products, and/or understanding of the proposal specifications and requirements.  Extensive co</w:t>
            </w:r>
            <w:r w:rsidR="00A258B2">
              <w:rPr>
                <w:rFonts w:ascii="Times New Roman" w:eastAsia="Times New Roman" w:hAnsi="Times New Roman" w:cs="Times New Roman"/>
                <w:sz w:val="24"/>
              </w:rPr>
              <w:t>mpany information, excessive</w:t>
            </w:r>
            <w:r>
              <w:rPr>
                <w:rFonts w:ascii="Times New Roman" w:eastAsia="Times New Roman" w:hAnsi="Times New Roman" w:cs="Times New Roman"/>
                <w:sz w:val="24"/>
              </w:rPr>
              <w:t xml:space="preserve"> paper and bindings, and other visual presentation aids are neither necessary nor desired unless they contribute to the understanding of the proposal content. Additionally, Vendors </w:t>
            </w:r>
            <w:r w:rsidRPr="00DA263B">
              <w:rPr>
                <w:rFonts w:ascii="Times New Roman" w:eastAsia="Times New Roman" w:hAnsi="Times New Roman" w:cs="Times New Roman"/>
                <w:sz w:val="24"/>
                <w:u w:val="single"/>
              </w:rPr>
              <w:t>shall refrain from using binders and/or binding combs</w:t>
            </w:r>
            <w:r>
              <w:rPr>
                <w:rFonts w:ascii="Times New Roman" w:eastAsia="Times New Roman" w:hAnsi="Times New Roman" w:cs="Times New Roman"/>
                <w:sz w:val="24"/>
              </w:rPr>
              <w:t xml:space="preserve"> as well as excessive and unnecessary packaging of the </w:t>
            </w:r>
            <w:r w:rsidR="0075415E">
              <w:rPr>
                <w:rFonts w:ascii="Times New Roman" w:eastAsia="Times New Roman" w:hAnsi="Times New Roman" w:cs="Times New Roman"/>
                <w:sz w:val="24"/>
              </w:rPr>
              <w:t xml:space="preserve">submitted </w:t>
            </w:r>
            <w:r>
              <w:rPr>
                <w:rFonts w:ascii="Times New Roman" w:eastAsia="Times New Roman" w:hAnsi="Times New Roman" w:cs="Times New Roman"/>
                <w:sz w:val="24"/>
              </w:rPr>
              <w:t xml:space="preserve">proposal.  </w:t>
            </w:r>
          </w:p>
          <w:p w14:paraId="7E45B5E8" w14:textId="77777777" w:rsidR="00780D21" w:rsidRPr="000F7981" w:rsidRDefault="00780D21" w:rsidP="000F7981">
            <w:pPr>
              <w:pStyle w:val="xl24"/>
              <w:numPr>
                <w:ilvl w:val="0"/>
                <w:numId w:val="25"/>
              </w:numPr>
              <w:tabs>
                <w:tab w:val="left" w:pos="1260"/>
              </w:tabs>
              <w:spacing w:before="120" w:beforeAutospacing="0" w:after="0" w:afterAutospacing="0"/>
              <w:jc w:val="both"/>
              <w:rPr>
                <w:rFonts w:ascii="Times New Roman" w:eastAsia="Times New Roman" w:hAnsi="Times New Roman" w:cs="Times New Roman"/>
                <w:sz w:val="24"/>
              </w:rPr>
            </w:pPr>
            <w:r w:rsidRPr="00DC7BCF">
              <w:rPr>
                <w:rFonts w:ascii="Times New Roman" w:eastAsia="Times New Roman" w:hAnsi="Times New Roman" w:cs="Times New Roman"/>
                <w:sz w:val="24"/>
              </w:rPr>
              <w:t>Vendor must provide answers and/or information to all questions and requirements as specified in this proposal in order to be considered for contract award.  All questions must be answered in sufficient detail for effective evaluation of the Vendor’s product, service, and system.  Proposals that contain a Vendor’s own special terms and conditions in conflict with terms of the proposal and/or state statutes and regulations may be rejected.</w:t>
            </w:r>
          </w:p>
          <w:p w14:paraId="536090A6" w14:textId="77777777" w:rsidR="00024A0F" w:rsidRPr="00DC7BCF" w:rsidRDefault="000F7981" w:rsidP="00DC7BCF">
            <w:pPr>
              <w:pStyle w:val="xl24"/>
              <w:numPr>
                <w:ilvl w:val="0"/>
                <w:numId w:val="25"/>
              </w:numPr>
              <w:tabs>
                <w:tab w:val="left" w:pos="792"/>
              </w:tabs>
              <w:spacing w:before="120" w:beforeAutospacing="0" w:after="0" w:afterAutospacing="0"/>
              <w:jc w:val="both"/>
              <w:rPr>
                <w:rFonts w:ascii="Times New Roman" w:eastAsia="Times New Roman" w:hAnsi="Times New Roman" w:cs="Times New Roman"/>
                <w:sz w:val="24"/>
              </w:rPr>
            </w:pPr>
            <w:r>
              <w:rPr>
                <w:rFonts w:ascii="Times New Roman" w:eastAsia="Times New Roman" w:hAnsi="Times New Roman" w:cs="Times New Roman"/>
                <w:sz w:val="24"/>
              </w:rPr>
              <w:t>V</w:t>
            </w:r>
            <w:r w:rsidR="002D3C9E" w:rsidRPr="00DC7BCF">
              <w:rPr>
                <w:rFonts w:ascii="Times New Roman" w:eastAsia="Times New Roman" w:hAnsi="Times New Roman" w:cs="Times New Roman"/>
                <w:sz w:val="24"/>
              </w:rPr>
              <w:t>endor</w:t>
            </w:r>
            <w:r w:rsidR="00024A0F" w:rsidRPr="00DC7BCF">
              <w:rPr>
                <w:rFonts w:ascii="Times New Roman" w:eastAsia="Times New Roman" w:hAnsi="Times New Roman" w:cs="Times New Roman"/>
                <w:sz w:val="24"/>
              </w:rPr>
              <w:t>’s related experience and a minimum of three references.</w:t>
            </w:r>
          </w:p>
        </w:tc>
      </w:tr>
      <w:tr w:rsidR="00316DC7" w:rsidRPr="00DC7BCF" w14:paraId="1FF7653D" w14:textId="77777777" w:rsidTr="00DC7BCF">
        <w:tc>
          <w:tcPr>
            <w:tcW w:w="8820" w:type="dxa"/>
          </w:tcPr>
          <w:p w14:paraId="41A988F1" w14:textId="77777777" w:rsidR="00316DC7" w:rsidRPr="00DC7BCF" w:rsidRDefault="00316DC7" w:rsidP="00DC7BCF">
            <w:pPr>
              <w:pStyle w:val="xl24"/>
              <w:numPr>
                <w:ilvl w:val="0"/>
                <w:numId w:val="25"/>
              </w:numPr>
              <w:tabs>
                <w:tab w:val="left" w:pos="1260"/>
              </w:tabs>
              <w:spacing w:before="120" w:beforeAutospacing="0" w:after="0" w:afterAutospacing="0"/>
              <w:jc w:val="both"/>
              <w:rPr>
                <w:rFonts w:ascii="Times New Roman" w:eastAsia="Times New Roman" w:hAnsi="Times New Roman" w:cs="Times New Roman"/>
                <w:sz w:val="24"/>
              </w:rPr>
            </w:pPr>
            <w:r w:rsidRPr="007013CC">
              <w:rPr>
                <w:rFonts w:ascii="Times New Roman" w:eastAsia="Times New Roman" w:hAnsi="Times New Roman" w:cs="Times New Roman"/>
                <w:sz w:val="24"/>
              </w:rPr>
              <w:lastRenderedPageBreak/>
              <w:t xml:space="preserve">Description of </w:t>
            </w:r>
            <w:r w:rsidR="002D3C9E" w:rsidRPr="007013CC">
              <w:rPr>
                <w:rFonts w:ascii="Times New Roman" w:eastAsia="Times New Roman" w:hAnsi="Times New Roman" w:cs="Times New Roman"/>
                <w:sz w:val="24"/>
              </w:rPr>
              <w:t>Vendor</w:t>
            </w:r>
            <w:r w:rsidRPr="007013CC">
              <w:rPr>
                <w:rFonts w:ascii="Times New Roman" w:eastAsia="Times New Roman" w:hAnsi="Times New Roman" w:cs="Times New Roman"/>
                <w:sz w:val="24"/>
              </w:rPr>
              <w:t>’s liability insurance coverage.</w:t>
            </w:r>
          </w:p>
        </w:tc>
      </w:tr>
      <w:tr w:rsidR="00316DC7" w:rsidRPr="00DC7BCF" w14:paraId="498B89DC" w14:textId="77777777" w:rsidTr="00DC7BCF">
        <w:tc>
          <w:tcPr>
            <w:tcW w:w="8820" w:type="dxa"/>
          </w:tcPr>
          <w:p w14:paraId="70F386E9" w14:textId="77777777" w:rsidR="00316DC7" w:rsidRPr="00DC7BCF" w:rsidRDefault="002D3C9E" w:rsidP="00DC7BCF">
            <w:pPr>
              <w:numPr>
                <w:ilvl w:val="0"/>
                <w:numId w:val="25"/>
              </w:numPr>
              <w:tabs>
                <w:tab w:val="left" w:pos="1260"/>
              </w:tabs>
              <w:jc w:val="both"/>
              <w:rPr>
                <w:sz w:val="24"/>
              </w:rPr>
            </w:pPr>
            <w:r w:rsidRPr="00DC7BCF">
              <w:rPr>
                <w:sz w:val="24"/>
              </w:rPr>
              <w:t>Vendor</w:t>
            </w:r>
            <w:r w:rsidR="009227C5" w:rsidRPr="00DC7BCF">
              <w:rPr>
                <w:sz w:val="24"/>
              </w:rPr>
              <w:t>’s company profile, including mission/value statement and background information</w:t>
            </w:r>
            <w:r w:rsidR="008557EA" w:rsidRPr="00DC7BCF">
              <w:rPr>
                <w:sz w:val="24"/>
              </w:rPr>
              <w:t>.</w:t>
            </w:r>
          </w:p>
        </w:tc>
      </w:tr>
      <w:tr w:rsidR="00316DC7" w:rsidRPr="00DC7BCF" w14:paraId="442EE9FE" w14:textId="77777777" w:rsidTr="00DC7BCF">
        <w:tc>
          <w:tcPr>
            <w:tcW w:w="8820" w:type="dxa"/>
          </w:tcPr>
          <w:p w14:paraId="0934A873" w14:textId="77777777" w:rsidR="00316DC7" w:rsidRPr="00DC7BCF" w:rsidRDefault="005F4AFC" w:rsidP="00DC7BCF">
            <w:pPr>
              <w:pStyle w:val="xl24"/>
              <w:numPr>
                <w:ilvl w:val="0"/>
                <w:numId w:val="25"/>
              </w:numPr>
              <w:tabs>
                <w:tab w:val="left" w:pos="1260"/>
              </w:tabs>
              <w:spacing w:before="120" w:beforeAutospacing="0" w:after="0" w:afterAutospacing="0"/>
              <w:jc w:val="both"/>
              <w:rPr>
                <w:rFonts w:ascii="Times New Roman" w:eastAsia="Times New Roman" w:hAnsi="Times New Roman" w:cs="Times New Roman"/>
                <w:sz w:val="24"/>
              </w:rPr>
            </w:pPr>
            <w:r w:rsidRPr="00DC7BCF">
              <w:rPr>
                <w:rFonts w:ascii="Times New Roman" w:eastAsia="Times New Roman" w:hAnsi="Times New Roman" w:cs="Times New Roman"/>
                <w:sz w:val="24"/>
              </w:rPr>
              <w:t>Name/</w:t>
            </w:r>
            <w:r w:rsidR="00316DC7" w:rsidRPr="00DC7BCF">
              <w:rPr>
                <w:rFonts w:ascii="Times New Roman" w:eastAsia="Times New Roman" w:hAnsi="Times New Roman" w:cs="Times New Roman"/>
                <w:sz w:val="24"/>
              </w:rPr>
              <w:t>contact information and experience of the primary individual who would work with KHESLC staff.</w:t>
            </w:r>
          </w:p>
        </w:tc>
      </w:tr>
      <w:tr w:rsidR="00884C63" w:rsidRPr="00DC7BCF" w14:paraId="0B0F7544" w14:textId="77777777" w:rsidTr="00DC7BCF">
        <w:tc>
          <w:tcPr>
            <w:tcW w:w="8820" w:type="dxa"/>
          </w:tcPr>
          <w:p w14:paraId="56D3812D" w14:textId="77777777" w:rsidR="00173AFF" w:rsidRPr="00173AFF" w:rsidRDefault="002D3C9E" w:rsidP="00173AFF">
            <w:pPr>
              <w:pStyle w:val="xl24"/>
              <w:numPr>
                <w:ilvl w:val="0"/>
                <w:numId w:val="25"/>
              </w:numPr>
              <w:tabs>
                <w:tab w:val="left" w:pos="1260"/>
              </w:tabs>
              <w:spacing w:before="120" w:beforeAutospacing="0" w:after="0" w:afterAutospacing="0"/>
              <w:jc w:val="both"/>
              <w:rPr>
                <w:rFonts w:ascii="Times New Roman" w:eastAsia="Times New Roman" w:hAnsi="Times New Roman" w:cs="Times New Roman"/>
                <w:sz w:val="24"/>
              </w:rPr>
            </w:pPr>
            <w:r w:rsidRPr="00DC7BCF">
              <w:rPr>
                <w:rFonts w:ascii="Times New Roman" w:eastAsia="Times New Roman" w:hAnsi="Times New Roman" w:cs="Times New Roman"/>
                <w:sz w:val="24"/>
              </w:rPr>
              <w:t>Vendor</w:t>
            </w:r>
            <w:r w:rsidR="00884C63" w:rsidRPr="00DC7BCF">
              <w:rPr>
                <w:rFonts w:ascii="Times New Roman" w:eastAsia="Times New Roman" w:hAnsi="Times New Roman" w:cs="Times New Roman"/>
                <w:sz w:val="24"/>
              </w:rPr>
              <w:t xml:space="preserve"> shall provide a Federal Identification Number and/or Social Security Number (if an individual).</w:t>
            </w:r>
          </w:p>
        </w:tc>
      </w:tr>
      <w:tr w:rsidR="00316DC7" w:rsidRPr="00DC7BCF" w14:paraId="7AE455E3" w14:textId="77777777" w:rsidTr="00DC7BCF">
        <w:tc>
          <w:tcPr>
            <w:tcW w:w="8820" w:type="dxa"/>
          </w:tcPr>
          <w:p w14:paraId="6B1263FA" w14:textId="77777777" w:rsidR="00316DC7" w:rsidRPr="00173AFF" w:rsidRDefault="007C0FE8" w:rsidP="00DC7BCF">
            <w:pPr>
              <w:pStyle w:val="xl24"/>
              <w:numPr>
                <w:ilvl w:val="0"/>
                <w:numId w:val="25"/>
              </w:numPr>
              <w:tabs>
                <w:tab w:val="left" w:pos="1260"/>
              </w:tabs>
              <w:spacing w:before="120" w:beforeAutospacing="0" w:after="0" w:afterAutospacing="0"/>
              <w:jc w:val="both"/>
              <w:rPr>
                <w:rFonts w:ascii="Times New Roman" w:eastAsia="Times New Roman" w:hAnsi="Times New Roman" w:cs="Times New Roman"/>
                <w:sz w:val="24"/>
              </w:rPr>
            </w:pPr>
            <w:r w:rsidRPr="005E4E49">
              <w:rPr>
                <w:rFonts w:ascii="Times New Roman" w:eastAsia="Times New Roman" w:hAnsi="Times New Roman" w:cs="Times New Roman"/>
                <w:sz w:val="24"/>
              </w:rPr>
              <w:t>A completed, signed</w:t>
            </w:r>
            <w:r w:rsidR="00C2514C" w:rsidRPr="005E4E49">
              <w:rPr>
                <w:rFonts w:ascii="Times New Roman" w:eastAsia="Times New Roman" w:hAnsi="Times New Roman" w:cs="Times New Roman"/>
                <w:sz w:val="24"/>
              </w:rPr>
              <w:t xml:space="preserve"> and notarized</w:t>
            </w:r>
            <w:r w:rsidR="00316DC7" w:rsidRPr="005E4E49">
              <w:rPr>
                <w:rFonts w:ascii="Times New Roman" w:eastAsia="Times New Roman" w:hAnsi="Times New Roman" w:cs="Times New Roman"/>
                <w:sz w:val="24"/>
              </w:rPr>
              <w:t xml:space="preserve"> </w:t>
            </w:r>
            <w:r w:rsidR="00FC04A8" w:rsidRPr="005E4E49">
              <w:rPr>
                <w:rFonts w:ascii="Times New Roman" w:eastAsia="Times New Roman" w:hAnsi="Times New Roman" w:cs="Times New Roman"/>
                <w:sz w:val="24"/>
              </w:rPr>
              <w:t>Required Affidavit for Bidder</w:t>
            </w:r>
            <w:r w:rsidRPr="005E4E49">
              <w:rPr>
                <w:rFonts w:ascii="Times New Roman" w:eastAsia="Times New Roman" w:hAnsi="Times New Roman" w:cs="Times New Roman"/>
                <w:sz w:val="24"/>
              </w:rPr>
              <w:t>s</w:t>
            </w:r>
            <w:r w:rsidR="00E74F35" w:rsidRPr="005E4E49">
              <w:rPr>
                <w:rFonts w:ascii="Times New Roman" w:eastAsia="Times New Roman" w:hAnsi="Times New Roman" w:cs="Times New Roman"/>
                <w:sz w:val="24"/>
              </w:rPr>
              <w:t>, Offerors and Contractors</w:t>
            </w:r>
            <w:r w:rsidR="00B9679E" w:rsidRPr="005E4E49">
              <w:rPr>
                <w:rFonts w:ascii="Times New Roman" w:eastAsia="Times New Roman" w:hAnsi="Times New Roman" w:cs="Times New Roman"/>
                <w:sz w:val="24"/>
              </w:rPr>
              <w:t xml:space="preserve"> </w:t>
            </w:r>
            <w:r w:rsidR="00B9679E" w:rsidRPr="005E4E49">
              <w:rPr>
                <w:rFonts w:ascii="Times New Roman" w:eastAsia="Times New Roman" w:hAnsi="Times New Roman" w:cs="Times New Roman"/>
                <w:i/>
                <w:sz w:val="24"/>
              </w:rPr>
              <w:t>(</w:t>
            </w:r>
            <w:r w:rsidR="00316DC7" w:rsidRPr="005E4E49">
              <w:rPr>
                <w:rFonts w:ascii="Times New Roman" w:eastAsia="Times New Roman" w:hAnsi="Times New Roman" w:cs="Times New Roman"/>
                <w:i/>
                <w:sz w:val="24"/>
              </w:rPr>
              <w:t xml:space="preserve">Attachment </w:t>
            </w:r>
            <w:r w:rsidR="00C12B8E" w:rsidRPr="005E4E49">
              <w:rPr>
                <w:rFonts w:ascii="Times New Roman" w:eastAsia="Times New Roman" w:hAnsi="Times New Roman" w:cs="Times New Roman"/>
                <w:i/>
                <w:sz w:val="24"/>
              </w:rPr>
              <w:t>A</w:t>
            </w:r>
            <w:r w:rsidR="00316DC7" w:rsidRPr="005E4E49">
              <w:rPr>
                <w:rFonts w:ascii="Times New Roman" w:eastAsia="Times New Roman" w:hAnsi="Times New Roman" w:cs="Times New Roman"/>
                <w:i/>
                <w:sz w:val="24"/>
              </w:rPr>
              <w:t>)</w:t>
            </w:r>
            <w:r w:rsidR="00EE54F3" w:rsidRPr="005E4E49">
              <w:rPr>
                <w:rFonts w:ascii="Times New Roman" w:eastAsia="Times New Roman" w:hAnsi="Times New Roman" w:cs="Times New Roman"/>
                <w:i/>
                <w:sz w:val="24"/>
              </w:rPr>
              <w:t>.</w:t>
            </w:r>
          </w:p>
          <w:p w14:paraId="3B926974" w14:textId="77777777" w:rsidR="00173AFF" w:rsidRPr="005E4E49" w:rsidRDefault="00173AFF" w:rsidP="00173AFF">
            <w:pPr>
              <w:pStyle w:val="xl24"/>
              <w:numPr>
                <w:ilvl w:val="0"/>
                <w:numId w:val="25"/>
              </w:numPr>
              <w:tabs>
                <w:tab w:val="left" w:pos="1260"/>
              </w:tabs>
              <w:spacing w:before="120" w:beforeAutospacing="0" w:after="0" w:afterAutospacing="0"/>
              <w:jc w:val="both"/>
              <w:rPr>
                <w:rFonts w:ascii="Times New Roman" w:eastAsia="Times New Roman" w:hAnsi="Times New Roman" w:cs="Times New Roman"/>
                <w:sz w:val="24"/>
              </w:rPr>
            </w:pPr>
            <w:r>
              <w:rPr>
                <w:rFonts w:ascii="Times New Roman" w:eastAsia="Times New Roman" w:hAnsi="Times New Roman" w:cs="Times New Roman"/>
                <w:sz w:val="24"/>
              </w:rPr>
              <w:t>If applicable, a signed Commonwealth of Kentucky Solicitation notice/cover sheet.</w:t>
            </w:r>
          </w:p>
        </w:tc>
      </w:tr>
      <w:tr w:rsidR="00316DC7" w:rsidRPr="00DC7BCF" w14:paraId="732F9A3B" w14:textId="77777777" w:rsidTr="00DC7BCF">
        <w:tc>
          <w:tcPr>
            <w:tcW w:w="8820" w:type="dxa"/>
          </w:tcPr>
          <w:p w14:paraId="24BFE1FF" w14:textId="77777777" w:rsidR="00316DC7" w:rsidRPr="005E4E49" w:rsidRDefault="0046109D" w:rsidP="00DC7BCF">
            <w:pPr>
              <w:pStyle w:val="xl24"/>
              <w:numPr>
                <w:ilvl w:val="0"/>
                <w:numId w:val="25"/>
              </w:numPr>
              <w:tabs>
                <w:tab w:val="left" w:pos="1260"/>
              </w:tabs>
              <w:spacing w:before="120" w:beforeAutospacing="0" w:after="0" w:afterAutospacing="0"/>
              <w:jc w:val="both"/>
              <w:rPr>
                <w:rFonts w:ascii="Times New Roman" w:eastAsia="Times New Roman" w:hAnsi="Times New Roman" w:cs="Times New Roman"/>
                <w:sz w:val="24"/>
              </w:rPr>
            </w:pPr>
            <w:r>
              <w:rPr>
                <w:rFonts w:ascii="Times New Roman" w:eastAsia="Times New Roman" w:hAnsi="Times New Roman" w:cs="Times New Roman"/>
                <w:sz w:val="24"/>
              </w:rPr>
              <w:t>If applicable, a</w:t>
            </w:r>
            <w:r w:rsidR="0091052D" w:rsidRPr="005E4E49">
              <w:rPr>
                <w:rFonts w:ascii="Times New Roman" w:eastAsia="Times New Roman" w:hAnsi="Times New Roman" w:cs="Times New Roman"/>
                <w:sz w:val="24"/>
              </w:rPr>
              <w:t xml:space="preserve"> completed, signed and notarized Required Affidavit for Bidders, Offerors and Contractors</w:t>
            </w:r>
            <w:r w:rsidR="002C7552">
              <w:rPr>
                <w:rFonts w:ascii="Times New Roman" w:eastAsia="Times New Roman" w:hAnsi="Times New Roman" w:cs="Times New Roman"/>
                <w:sz w:val="24"/>
              </w:rPr>
              <w:t xml:space="preserve"> </w:t>
            </w:r>
            <w:r w:rsidR="001D600D">
              <w:rPr>
                <w:rFonts w:ascii="Times New Roman" w:eastAsia="Times New Roman" w:hAnsi="Times New Roman" w:cs="Times New Roman"/>
                <w:sz w:val="24"/>
              </w:rPr>
              <w:t xml:space="preserve">Claiming Resident Bidder Status, </w:t>
            </w:r>
            <w:r w:rsidRPr="0046109D">
              <w:rPr>
                <w:rFonts w:ascii="Times New Roman" w:eastAsia="Times New Roman" w:hAnsi="Times New Roman" w:cs="Times New Roman"/>
                <w:sz w:val="24"/>
              </w:rPr>
              <w:t>as outlined under Kentucky Revised Statutes (KRS) 45A.494</w:t>
            </w:r>
            <w:r w:rsidR="0091052D" w:rsidRPr="005E4E49">
              <w:rPr>
                <w:rFonts w:ascii="Times New Roman" w:eastAsia="Times New Roman" w:hAnsi="Times New Roman" w:cs="Times New Roman"/>
                <w:sz w:val="24"/>
              </w:rPr>
              <w:t xml:space="preserve"> </w:t>
            </w:r>
            <w:r w:rsidR="0091052D" w:rsidRPr="005E4E49">
              <w:rPr>
                <w:rFonts w:ascii="Times New Roman" w:eastAsia="Times New Roman" w:hAnsi="Times New Roman" w:cs="Times New Roman"/>
                <w:i/>
                <w:sz w:val="24"/>
              </w:rPr>
              <w:t>(Attachment B)</w:t>
            </w:r>
            <w:r w:rsidR="0091052D" w:rsidRPr="005E4E49">
              <w:rPr>
                <w:rFonts w:ascii="Times New Roman" w:eastAsia="Times New Roman" w:hAnsi="Times New Roman" w:cs="Times New Roman"/>
                <w:sz w:val="24"/>
              </w:rPr>
              <w:t>.</w:t>
            </w:r>
            <w:r>
              <w:rPr>
                <w:rFonts w:ascii="Times New Roman" w:eastAsia="Times New Roman" w:hAnsi="Times New Roman" w:cs="Times New Roman"/>
                <w:sz w:val="24"/>
              </w:rPr>
              <w:t xml:space="preserve">  </w:t>
            </w:r>
          </w:p>
          <w:p w14:paraId="704DC947" w14:textId="77777777" w:rsidR="0091052D" w:rsidRPr="00E904C3" w:rsidRDefault="00661AAC" w:rsidP="001C1E92">
            <w:pPr>
              <w:pStyle w:val="xl24"/>
              <w:numPr>
                <w:ilvl w:val="0"/>
                <w:numId w:val="25"/>
              </w:numPr>
              <w:tabs>
                <w:tab w:val="left" w:pos="1260"/>
              </w:tabs>
              <w:spacing w:before="120" w:beforeAutospacing="0" w:after="0" w:afterAutospacing="0"/>
              <w:jc w:val="both"/>
              <w:rPr>
                <w:rFonts w:ascii="Times New Roman" w:eastAsia="Times New Roman" w:hAnsi="Times New Roman" w:cs="Times New Roman"/>
                <w:sz w:val="24"/>
              </w:rPr>
            </w:pPr>
            <w:r w:rsidRPr="00E904C3">
              <w:rPr>
                <w:rFonts w:ascii="Times New Roman" w:eastAsia="Times New Roman" w:hAnsi="Times New Roman" w:cs="Times New Roman"/>
                <w:sz w:val="24"/>
              </w:rPr>
              <w:t>If applicable, a</w:t>
            </w:r>
            <w:r w:rsidR="0091052D" w:rsidRPr="00E904C3">
              <w:rPr>
                <w:rFonts w:ascii="Times New Roman" w:eastAsia="Times New Roman" w:hAnsi="Times New Roman" w:cs="Times New Roman"/>
                <w:sz w:val="24"/>
              </w:rPr>
              <w:t xml:space="preserve"> completed, signed and notarized Required Affidavit for Bi</w:t>
            </w:r>
            <w:r w:rsidR="001D600D">
              <w:rPr>
                <w:rFonts w:ascii="Times New Roman" w:eastAsia="Times New Roman" w:hAnsi="Times New Roman" w:cs="Times New Roman"/>
                <w:sz w:val="24"/>
              </w:rPr>
              <w:t>d</w:t>
            </w:r>
            <w:r w:rsidR="002C7552">
              <w:rPr>
                <w:rFonts w:ascii="Times New Roman" w:eastAsia="Times New Roman" w:hAnsi="Times New Roman" w:cs="Times New Roman"/>
                <w:sz w:val="24"/>
              </w:rPr>
              <w:t xml:space="preserve">ders, Offerors and Contractors </w:t>
            </w:r>
            <w:r w:rsidR="001D600D">
              <w:rPr>
                <w:rFonts w:ascii="Times New Roman" w:eastAsia="Times New Roman" w:hAnsi="Times New Roman" w:cs="Times New Roman"/>
                <w:sz w:val="24"/>
              </w:rPr>
              <w:t>C</w:t>
            </w:r>
            <w:r w:rsidR="002C7552">
              <w:rPr>
                <w:rFonts w:ascii="Times New Roman" w:eastAsia="Times New Roman" w:hAnsi="Times New Roman" w:cs="Times New Roman"/>
                <w:sz w:val="24"/>
              </w:rPr>
              <w:t>laiming Qualified Bidder Status</w:t>
            </w:r>
            <w:r w:rsidR="001D600D">
              <w:rPr>
                <w:rFonts w:ascii="Times New Roman" w:eastAsia="Times New Roman" w:hAnsi="Times New Roman" w:cs="Times New Roman"/>
                <w:sz w:val="24"/>
              </w:rPr>
              <w:t>,</w:t>
            </w:r>
            <w:r w:rsidR="0091052D" w:rsidRPr="00E904C3">
              <w:rPr>
                <w:rFonts w:ascii="Times New Roman" w:eastAsia="Times New Roman" w:hAnsi="Times New Roman" w:cs="Times New Roman"/>
                <w:sz w:val="24"/>
              </w:rPr>
              <w:t xml:space="preserve"> </w:t>
            </w:r>
            <w:r w:rsidR="001C1E92">
              <w:rPr>
                <w:rFonts w:ascii="Times New Roman" w:eastAsia="Times New Roman" w:hAnsi="Times New Roman" w:cs="Times New Roman"/>
                <w:sz w:val="24"/>
              </w:rPr>
              <w:t xml:space="preserve">as </w:t>
            </w:r>
            <w:r w:rsidR="001C1E92">
              <w:rPr>
                <w:rFonts w:ascii="Times New Roman" w:eastAsia="Times New Roman" w:hAnsi="Times New Roman" w:cs="Times New Roman"/>
                <w:sz w:val="24"/>
              </w:rPr>
              <w:lastRenderedPageBreak/>
              <w:t>outlined under</w:t>
            </w:r>
            <w:r w:rsidR="00C346C0">
              <w:rPr>
                <w:rFonts w:ascii="Times New Roman" w:eastAsia="Times New Roman" w:hAnsi="Times New Roman" w:cs="Times New Roman"/>
                <w:sz w:val="24"/>
              </w:rPr>
              <w:t xml:space="preserve"> </w:t>
            </w:r>
            <w:r w:rsidR="00E904C3" w:rsidRPr="00E904C3">
              <w:rPr>
                <w:rFonts w:ascii="Times New Roman" w:hAnsi="Times New Roman" w:cs="Times New Roman"/>
                <w:bCs/>
                <w:sz w:val="24"/>
              </w:rPr>
              <w:t>Kentucky Administrative</w:t>
            </w:r>
            <w:r w:rsidR="001C1E92">
              <w:rPr>
                <w:rFonts w:ascii="Times New Roman" w:hAnsi="Times New Roman" w:cs="Times New Roman"/>
                <w:bCs/>
                <w:sz w:val="24"/>
              </w:rPr>
              <w:t xml:space="preserve"> Regulation </w:t>
            </w:r>
            <w:r w:rsidR="00C346C0">
              <w:rPr>
                <w:rFonts w:ascii="Times New Roman" w:hAnsi="Times New Roman" w:cs="Times New Roman"/>
                <w:bCs/>
                <w:sz w:val="24"/>
              </w:rPr>
              <w:t xml:space="preserve">200 </w:t>
            </w:r>
            <w:r w:rsidR="001C1E92">
              <w:rPr>
                <w:rFonts w:ascii="Times New Roman" w:hAnsi="Times New Roman" w:cs="Times New Roman"/>
                <w:bCs/>
                <w:sz w:val="24"/>
              </w:rPr>
              <w:t>(KAR)</w:t>
            </w:r>
            <w:r w:rsidR="00C346C0">
              <w:rPr>
                <w:rFonts w:ascii="Times New Roman" w:hAnsi="Times New Roman" w:cs="Times New Roman"/>
                <w:bCs/>
                <w:sz w:val="24"/>
              </w:rPr>
              <w:t xml:space="preserve"> </w:t>
            </w:r>
            <w:r w:rsidR="00E97011">
              <w:rPr>
                <w:rFonts w:ascii="Times New Roman" w:hAnsi="Times New Roman" w:cs="Times New Roman"/>
                <w:bCs/>
                <w:sz w:val="24"/>
              </w:rPr>
              <w:t>5:410</w:t>
            </w:r>
            <w:r w:rsidR="00E904C3" w:rsidRPr="00E904C3">
              <w:rPr>
                <w:rFonts w:ascii="Times New Roman" w:hAnsi="Times New Roman" w:cs="Times New Roman"/>
                <w:bCs/>
                <w:sz w:val="24"/>
              </w:rPr>
              <w:t xml:space="preserve"> and KRS 45A.470</w:t>
            </w:r>
            <w:r w:rsidR="0091052D" w:rsidRPr="00E904C3">
              <w:rPr>
                <w:rFonts w:ascii="Times New Roman" w:eastAsia="Times New Roman" w:hAnsi="Times New Roman" w:cs="Times New Roman"/>
                <w:sz w:val="24"/>
              </w:rPr>
              <w:t xml:space="preserve"> </w:t>
            </w:r>
            <w:r w:rsidR="0091052D" w:rsidRPr="00E904C3">
              <w:rPr>
                <w:rFonts w:ascii="Times New Roman" w:eastAsia="Times New Roman" w:hAnsi="Times New Roman" w:cs="Times New Roman"/>
                <w:i/>
                <w:sz w:val="24"/>
              </w:rPr>
              <w:t>(Attachment</w:t>
            </w:r>
            <w:r w:rsidR="0091052D" w:rsidRPr="00E904C3">
              <w:rPr>
                <w:rFonts w:ascii="Times New Roman" w:eastAsia="Times New Roman" w:hAnsi="Times New Roman" w:cs="Times New Roman"/>
                <w:sz w:val="24"/>
              </w:rPr>
              <w:t xml:space="preserve"> </w:t>
            </w:r>
            <w:r w:rsidR="0091052D" w:rsidRPr="00E904C3">
              <w:rPr>
                <w:rFonts w:ascii="Times New Roman" w:eastAsia="Times New Roman" w:hAnsi="Times New Roman" w:cs="Times New Roman"/>
                <w:i/>
                <w:sz w:val="24"/>
              </w:rPr>
              <w:t>C).</w:t>
            </w:r>
          </w:p>
        </w:tc>
      </w:tr>
      <w:tr w:rsidR="00596132" w:rsidRPr="00DC7BCF" w14:paraId="05BA37E8" w14:textId="77777777" w:rsidTr="006B74B1">
        <w:trPr>
          <w:trHeight w:val="4230"/>
        </w:trPr>
        <w:tc>
          <w:tcPr>
            <w:tcW w:w="8820" w:type="dxa"/>
          </w:tcPr>
          <w:p w14:paraId="043CC9F1" w14:textId="77777777" w:rsidR="00F43867" w:rsidRPr="00AD3494" w:rsidRDefault="00F43867" w:rsidP="006B74B1">
            <w:pPr>
              <w:pStyle w:val="xl24"/>
              <w:numPr>
                <w:ilvl w:val="0"/>
                <w:numId w:val="25"/>
              </w:numPr>
              <w:tabs>
                <w:tab w:val="left" w:pos="1260"/>
              </w:tabs>
              <w:spacing w:before="0" w:beforeAutospacing="0" w:after="0" w:afterAutospacing="0"/>
              <w:jc w:val="both"/>
              <w:rPr>
                <w:rFonts w:ascii="Times New Roman" w:eastAsia="Times New Roman" w:hAnsi="Times New Roman" w:cs="Times New Roman"/>
                <w:sz w:val="24"/>
              </w:rPr>
            </w:pPr>
            <w:r w:rsidRPr="000D50DE">
              <w:rPr>
                <w:rFonts w:ascii="Times New Roman" w:hAnsi="Times New Roman" w:cs="Times New Roman"/>
                <w:sz w:val="24"/>
              </w:rPr>
              <w:lastRenderedPageBreak/>
              <w:t>Secretary of State Registration</w:t>
            </w:r>
            <w:r>
              <w:rPr>
                <w:rFonts w:ascii="Times New Roman" w:hAnsi="Times New Roman" w:cs="Times New Roman"/>
                <w:sz w:val="24"/>
              </w:rPr>
              <w:t xml:space="preserve">: </w:t>
            </w:r>
            <w:r w:rsidRPr="003E28FF">
              <w:rPr>
                <w:rFonts w:ascii="Times New Roman" w:hAnsi="Times New Roman" w:cs="Times New Roman"/>
                <w:sz w:val="24"/>
              </w:rPr>
              <w:t>Out-of-state Vendors must provide a certificate of authority from the Secretary of State as outlined under KRS 14A.9-030 within fourteen (14) days of the proposal opening to be eligible for contract award</w:t>
            </w:r>
            <w:r w:rsidRPr="003E28FF">
              <w:rPr>
                <w:sz w:val="24"/>
              </w:rPr>
              <w:t>.</w:t>
            </w:r>
          </w:p>
          <w:p w14:paraId="2B1BC372" w14:textId="77777777" w:rsidR="00F43867" w:rsidRPr="0099676E" w:rsidRDefault="00F43867" w:rsidP="006B74B1">
            <w:pPr>
              <w:pStyle w:val="xl24"/>
              <w:tabs>
                <w:tab w:val="left" w:pos="1260"/>
              </w:tabs>
              <w:spacing w:before="0" w:beforeAutospacing="0" w:after="0" w:afterAutospacing="0"/>
              <w:ind w:left="1152"/>
              <w:jc w:val="both"/>
              <w:rPr>
                <w:rFonts w:ascii="Times New Roman" w:eastAsia="Times New Roman" w:hAnsi="Times New Roman" w:cs="Times New Roman"/>
                <w:sz w:val="24"/>
              </w:rPr>
            </w:pPr>
            <w:r>
              <w:rPr>
                <w:rFonts w:ascii="Times New Roman" w:eastAsia="Times New Roman" w:hAnsi="Times New Roman" w:cs="Times New Roman"/>
                <w:sz w:val="24"/>
              </w:rPr>
              <w:t xml:space="preserve">Pursuant to KRS 45A.480(1)(b), an agency, department, office, or political </w:t>
            </w:r>
            <w:r w:rsidR="0080407C">
              <w:rPr>
                <w:rFonts w:ascii="Times New Roman" w:eastAsia="Times New Roman" w:hAnsi="Times New Roman" w:cs="Times New Roman"/>
                <w:sz w:val="24"/>
              </w:rPr>
              <w:t>sub</w:t>
            </w:r>
            <w:r w:rsidRPr="0099676E">
              <w:rPr>
                <w:rFonts w:ascii="Times New Roman" w:eastAsia="Times New Roman" w:hAnsi="Times New Roman" w:cs="Times New Roman"/>
                <w:sz w:val="24"/>
              </w:rPr>
              <w:t xml:space="preserve">division </w:t>
            </w:r>
            <w:r w:rsidRPr="0099676E">
              <w:rPr>
                <w:rFonts w:ascii="Times New Roman" w:hAnsi="Times New Roman" w:cs="Times New Roman"/>
                <w:sz w:val="24"/>
              </w:rPr>
              <w:t>of the</w:t>
            </w:r>
            <w:r w:rsidRPr="00F5225C">
              <w:rPr>
                <w:sz w:val="24"/>
              </w:rPr>
              <w:t xml:space="preserve"> </w:t>
            </w:r>
            <w:r w:rsidRPr="00F5225C">
              <w:rPr>
                <w:rFonts w:ascii="Times New Roman" w:hAnsi="Times New Roman" w:cs="Times New Roman"/>
                <w:sz w:val="24"/>
              </w:rPr>
              <w:t xml:space="preserve">Commonwealth of Kentucky shall not award a state contract to a person that is a foreign entity required by </w:t>
            </w:r>
            <w:hyperlink r:id="rId8" w:history="1">
              <w:r w:rsidRPr="00F5225C">
                <w:rPr>
                  <w:rStyle w:val="Hyperlink"/>
                  <w:rFonts w:ascii="Times New Roman" w:hAnsi="Times New Roman" w:cs="Times New Roman"/>
                  <w:sz w:val="24"/>
                </w:rPr>
                <w:t>KRS 14A.9-010</w:t>
              </w:r>
            </w:hyperlink>
            <w:r w:rsidRPr="00F5225C">
              <w:rPr>
                <w:rFonts w:ascii="Times New Roman" w:hAnsi="Times New Roman" w:cs="Times New Roman"/>
                <w:sz w:val="24"/>
              </w:rPr>
              <w:t xml:space="preserve"> to obtain a certificate of authority to transact business in the Commonwealth (“certificate”) from the Secretary of State under </w:t>
            </w:r>
            <w:hyperlink r:id="rId9" w:history="1">
              <w:r w:rsidRPr="00F5225C">
                <w:rPr>
                  <w:rStyle w:val="Hyperlink"/>
                  <w:rFonts w:ascii="Times New Roman" w:hAnsi="Times New Roman" w:cs="Times New Roman"/>
                  <w:sz w:val="24"/>
                </w:rPr>
                <w:t>KRS 14A.9-030</w:t>
              </w:r>
            </w:hyperlink>
            <w:r w:rsidRPr="00F5225C">
              <w:rPr>
                <w:rFonts w:ascii="Times New Roman" w:hAnsi="Times New Roman" w:cs="Times New Roman"/>
                <w:sz w:val="24"/>
              </w:rPr>
              <w:t xml:space="preserve"> unless the person produces the certificate within fourteen (14) days of the bid or proposal opening.  Therefore, foreign entities should submit a copy of their certificate with their solicitation response. If the foreign entity is not required to obtain a certificate</w:t>
            </w:r>
            <w:r w:rsidRPr="00F5225C">
              <w:rPr>
                <w:rFonts w:ascii="Times New Roman" w:hAnsi="Times New Roman" w:cs="Times New Roman"/>
                <w:color w:val="1F497D"/>
                <w:sz w:val="24"/>
              </w:rPr>
              <w:t xml:space="preserve"> </w:t>
            </w:r>
            <w:r w:rsidRPr="00F5225C">
              <w:rPr>
                <w:rFonts w:ascii="Times New Roman" w:hAnsi="Times New Roman" w:cs="Times New Roman"/>
                <w:sz w:val="24"/>
              </w:rPr>
              <w:t xml:space="preserve">as provided in </w:t>
            </w:r>
            <w:hyperlink r:id="rId10" w:history="1">
              <w:r w:rsidRPr="00F5225C">
                <w:rPr>
                  <w:rStyle w:val="Hyperlink"/>
                  <w:rFonts w:ascii="Times New Roman" w:hAnsi="Times New Roman" w:cs="Times New Roman"/>
                  <w:sz w:val="24"/>
                </w:rPr>
                <w:t>KRS 14A.9-010</w:t>
              </w:r>
            </w:hyperlink>
            <w:r w:rsidRPr="00F5225C">
              <w:rPr>
                <w:rFonts w:ascii="Times New Roman" w:hAnsi="Times New Roman" w:cs="Times New Roman"/>
                <w:sz w:val="24"/>
              </w:rPr>
              <w:t xml:space="preserve">, the foreign entity should identify the applicable exception in its solicitation response.  Foreign entity is defined within </w:t>
            </w:r>
            <w:hyperlink r:id="rId11" w:history="1">
              <w:r w:rsidRPr="00F5225C">
                <w:rPr>
                  <w:rStyle w:val="Hyperlink"/>
                  <w:rFonts w:ascii="Times New Roman" w:hAnsi="Times New Roman" w:cs="Times New Roman"/>
                  <w:sz w:val="24"/>
                </w:rPr>
                <w:t>KRS 14A.1-070</w:t>
              </w:r>
            </w:hyperlink>
            <w:r w:rsidRPr="00F5225C">
              <w:rPr>
                <w:rFonts w:ascii="Times New Roman" w:hAnsi="Times New Roman" w:cs="Times New Roman"/>
                <w:sz w:val="24"/>
              </w:rPr>
              <w:t xml:space="preserve">. </w:t>
            </w:r>
          </w:p>
          <w:p w14:paraId="6325BC49" w14:textId="77777777" w:rsidR="00F43867" w:rsidRPr="00BA48C4" w:rsidRDefault="00F43867" w:rsidP="006B74B1">
            <w:pPr>
              <w:ind w:left="1152"/>
              <w:jc w:val="both"/>
              <w:rPr>
                <w:b/>
                <w:bCs/>
                <w:sz w:val="24"/>
                <w:u w:val="single"/>
              </w:rPr>
            </w:pPr>
            <w:r w:rsidRPr="00F5225C">
              <w:rPr>
                <w:b/>
                <w:bCs/>
                <w:sz w:val="24"/>
                <w:u w:val="single"/>
              </w:rPr>
              <w:t>For all foreign</w:t>
            </w:r>
            <w:r w:rsidRPr="00BA48C4">
              <w:rPr>
                <w:b/>
                <w:bCs/>
                <w:sz w:val="24"/>
                <w:u w:val="single"/>
              </w:rPr>
              <w:t xml:space="preserve"> entities required to obtain a certificate of authority to transact business in the Commonwealth, if a copy of the certificate is not received by the contracting agency within the time frame identified above, the foreign entity’s solicitation response shall be deemed non-responsive or the awarded contract shall be cancelled.  </w:t>
            </w:r>
          </w:p>
          <w:p w14:paraId="76C52F73" w14:textId="7120B841" w:rsidR="000C7413" w:rsidRPr="00A31E61" w:rsidRDefault="00F43867" w:rsidP="00DB055A">
            <w:pPr>
              <w:pStyle w:val="xl24"/>
              <w:tabs>
                <w:tab w:val="left" w:pos="1152"/>
              </w:tabs>
              <w:spacing w:before="0" w:beforeAutospacing="0" w:after="0" w:afterAutospacing="0"/>
              <w:ind w:left="1152"/>
              <w:jc w:val="both"/>
              <w:rPr>
                <w:rFonts w:ascii="Times New Roman" w:hAnsi="Times New Roman" w:cs="Times New Roman"/>
                <w:sz w:val="24"/>
              </w:rPr>
            </w:pPr>
            <w:r w:rsidRPr="004F6EF3">
              <w:rPr>
                <w:rFonts w:ascii="Times New Roman" w:hAnsi="Times New Roman" w:cs="Times New Roman"/>
                <w:bCs/>
                <w:sz w:val="24"/>
              </w:rPr>
              <w:t>Businesses can register with the Secretary of State</w:t>
            </w:r>
            <w:r w:rsidRPr="004F6EF3">
              <w:rPr>
                <w:rFonts w:ascii="Times New Roman" w:hAnsi="Times New Roman" w:cs="Times New Roman"/>
                <w:sz w:val="24"/>
              </w:rPr>
              <w:t xml:space="preserve"> at </w:t>
            </w:r>
            <w:hyperlink r:id="rId12" w:history="1">
              <w:r w:rsidR="006B74B1" w:rsidRPr="004F6EF3">
                <w:rPr>
                  <w:rStyle w:val="Hyperlink"/>
                  <w:rFonts w:ascii="Times New Roman" w:hAnsi="Times New Roman" w:cs="Times New Roman"/>
                  <w:sz w:val="24"/>
                </w:rPr>
                <w:t>https://secure.kentucky.gov/sos/ftbr/welcome.aspx</w:t>
              </w:r>
            </w:hyperlink>
          </w:p>
        </w:tc>
      </w:tr>
      <w:tr w:rsidR="000F7E02" w:rsidRPr="00DC7BCF" w14:paraId="53DBC9F1" w14:textId="77777777" w:rsidTr="00873337">
        <w:trPr>
          <w:trHeight w:val="3402"/>
        </w:trPr>
        <w:tc>
          <w:tcPr>
            <w:tcW w:w="8820" w:type="dxa"/>
          </w:tcPr>
          <w:p w14:paraId="53FF6CC3" w14:textId="77777777" w:rsidR="000F7E02" w:rsidRDefault="000F7E02" w:rsidP="006B74B1">
            <w:pPr>
              <w:pStyle w:val="PlainText"/>
              <w:numPr>
                <w:ilvl w:val="0"/>
                <w:numId w:val="25"/>
              </w:numPr>
              <w:tabs>
                <w:tab w:val="left" w:pos="1260"/>
              </w:tabs>
              <w:jc w:val="both"/>
              <w:rPr>
                <w:rFonts w:ascii="Times New Roman" w:hAnsi="Times New Roman"/>
                <w:sz w:val="24"/>
                <w:szCs w:val="24"/>
              </w:rPr>
            </w:pPr>
            <w:r w:rsidRPr="00274FF7">
              <w:rPr>
                <w:rFonts w:ascii="Times New Roman" w:hAnsi="Times New Roman"/>
                <w:sz w:val="24"/>
                <w:szCs w:val="24"/>
              </w:rPr>
              <w:t>Access to Records:  The contractor, as defined in KRS 45A.030 (9) agrees that the contracting agency, the Finance and Administration Cabinet, the Auditor of Public Accounts, and the Legislative Research Commission, or their duly authorized representatives, shall have access to any books, documents, papers, records, or other evidence, which are directly pertinent to this contract for the purpose of financial audit or program review. The contractor also recognizes that any books, documents, papers, records, or other evidence, received during a financial audit or program review shall be subject to the Kentucky Open Records Act, KRS 61.870 to 61.884.</w:t>
            </w:r>
            <w:r w:rsidR="0080407C" w:rsidRPr="00274FF7">
              <w:rPr>
                <w:rFonts w:ascii="Times New Roman" w:hAnsi="Times New Roman"/>
                <w:sz w:val="24"/>
                <w:szCs w:val="24"/>
              </w:rPr>
              <w:t xml:space="preserve"> Records and other prequalification information confidentially disclosed as part of the bid process shall not be deemed as directly pertinent to the contract and shall be exempt from disclosure as provided in KRS 61.878(1)(c).</w:t>
            </w:r>
          </w:p>
          <w:p w14:paraId="08FC5880" w14:textId="77777777" w:rsidR="000F7E02" w:rsidRPr="00274FF7" w:rsidRDefault="000F7E02" w:rsidP="006B74B1">
            <w:pPr>
              <w:pStyle w:val="PlainText"/>
              <w:ind w:left="1080"/>
              <w:jc w:val="both"/>
              <w:rPr>
                <w:rFonts w:ascii="Times New Roman" w:hAnsi="Times New Roman"/>
                <w:sz w:val="24"/>
                <w:szCs w:val="24"/>
              </w:rPr>
            </w:pPr>
          </w:p>
        </w:tc>
      </w:tr>
    </w:tbl>
    <w:p w14:paraId="31DEF92B" w14:textId="77777777" w:rsidR="009E32BA" w:rsidRPr="003D1B4A" w:rsidRDefault="00531A15" w:rsidP="009E32BA">
      <w:pPr>
        <w:pStyle w:val="xl24"/>
        <w:numPr>
          <w:ilvl w:val="0"/>
          <w:numId w:val="29"/>
        </w:numPr>
        <w:tabs>
          <w:tab w:val="left" w:pos="900"/>
        </w:tabs>
        <w:spacing w:before="120" w:beforeAutospacing="0" w:after="0" w:afterAutospacing="0"/>
        <w:ind w:left="720"/>
        <w:jc w:val="both"/>
        <w:rPr>
          <w:rFonts w:ascii="Times New Roman" w:eastAsia="Times New Roman" w:hAnsi="Times New Roman" w:cs="Times New Roman"/>
          <w:b/>
        </w:rPr>
      </w:pPr>
      <w:r w:rsidRPr="003D1B4A">
        <w:rPr>
          <w:rFonts w:ascii="Times New Roman" w:eastAsia="Times New Roman" w:hAnsi="Times New Roman" w:cs="Times New Roman"/>
          <w:b/>
          <w:i/>
          <w:sz w:val="28"/>
          <w:szCs w:val="28"/>
        </w:rPr>
        <w:t>Contract Information</w:t>
      </w:r>
    </w:p>
    <w:tbl>
      <w:tblPr>
        <w:tblW w:w="0" w:type="auto"/>
        <w:tblInd w:w="648" w:type="dxa"/>
        <w:tblLook w:val="01E0" w:firstRow="1" w:lastRow="1" w:firstColumn="1" w:lastColumn="1" w:noHBand="0" w:noVBand="0"/>
      </w:tblPr>
      <w:tblGrid>
        <w:gridCol w:w="8820"/>
      </w:tblGrid>
      <w:tr w:rsidR="003144A8" w:rsidRPr="00DC7BCF" w14:paraId="5B06C217" w14:textId="77777777" w:rsidTr="00DC7BCF">
        <w:tc>
          <w:tcPr>
            <w:tcW w:w="8820" w:type="dxa"/>
          </w:tcPr>
          <w:p w14:paraId="5209BF8F" w14:textId="77777777" w:rsidR="003144A8" w:rsidRPr="00DC7BCF" w:rsidRDefault="000D79CB" w:rsidP="00DC7BCF">
            <w:pPr>
              <w:pStyle w:val="xl24"/>
              <w:spacing w:before="120" w:beforeAutospacing="0" w:after="0" w:afterAutospacing="0"/>
              <w:ind w:left="792" w:hanging="792"/>
              <w:jc w:val="both"/>
              <w:rPr>
                <w:rFonts w:ascii="Times New Roman" w:eastAsia="Times New Roman" w:hAnsi="Times New Roman" w:cs="Times New Roman"/>
                <w:sz w:val="24"/>
              </w:rPr>
            </w:pPr>
            <w:r w:rsidRPr="00DC7BCF">
              <w:rPr>
                <w:rFonts w:ascii="Times New Roman" w:eastAsia="Times New Roman" w:hAnsi="Times New Roman" w:cs="Times New Roman"/>
                <w:sz w:val="24"/>
              </w:rPr>
              <w:t xml:space="preserve">       1.</w:t>
            </w:r>
            <w:r w:rsidRPr="00DC7BCF">
              <w:rPr>
                <w:rFonts w:ascii="Times New Roman" w:eastAsia="Times New Roman" w:hAnsi="Times New Roman" w:cs="Times New Roman"/>
                <w:i/>
                <w:sz w:val="24"/>
              </w:rPr>
              <w:t xml:space="preserve">  Subcontracting:</w:t>
            </w:r>
            <w:r w:rsidR="003854B4" w:rsidRPr="00DC7BCF">
              <w:rPr>
                <w:rFonts w:ascii="Times New Roman" w:eastAsia="Times New Roman" w:hAnsi="Times New Roman" w:cs="Times New Roman"/>
                <w:sz w:val="24"/>
              </w:rPr>
              <w:t xml:space="preserve">  If the </w:t>
            </w:r>
            <w:r w:rsidR="002D3C9E" w:rsidRPr="00DC7BCF">
              <w:rPr>
                <w:rFonts w:ascii="Times New Roman" w:eastAsia="Times New Roman" w:hAnsi="Times New Roman" w:cs="Times New Roman"/>
                <w:sz w:val="24"/>
              </w:rPr>
              <w:t>Vendor</w:t>
            </w:r>
            <w:r w:rsidRPr="00DC7BCF">
              <w:rPr>
                <w:rFonts w:ascii="Times New Roman" w:eastAsia="Times New Roman" w:hAnsi="Times New Roman" w:cs="Times New Roman"/>
                <w:sz w:val="24"/>
              </w:rPr>
              <w:t xml:space="preserve"> intends to subcontract any </w:t>
            </w:r>
            <w:r w:rsidR="00CD1086" w:rsidRPr="00DC7BCF">
              <w:rPr>
                <w:rFonts w:ascii="Times New Roman" w:eastAsia="Times New Roman" w:hAnsi="Times New Roman" w:cs="Times New Roman"/>
                <w:sz w:val="24"/>
              </w:rPr>
              <w:t xml:space="preserve">part of this service, the </w:t>
            </w:r>
            <w:r w:rsidR="002D3C9E" w:rsidRPr="00DC7BCF">
              <w:rPr>
                <w:rFonts w:ascii="Times New Roman" w:eastAsia="Times New Roman" w:hAnsi="Times New Roman" w:cs="Times New Roman"/>
                <w:sz w:val="24"/>
              </w:rPr>
              <w:t>Vendor</w:t>
            </w:r>
            <w:r w:rsidRPr="00DC7BCF">
              <w:rPr>
                <w:rFonts w:ascii="Times New Roman" w:eastAsia="Times New Roman" w:hAnsi="Times New Roman" w:cs="Times New Roman"/>
                <w:sz w:val="24"/>
              </w:rPr>
              <w:t xml:space="preserve"> must provide full disclosure of the subcontractor’s name and a description of the relationship.  KHESLC must ap</w:t>
            </w:r>
            <w:r w:rsidR="00CD1086" w:rsidRPr="00DC7BCF">
              <w:rPr>
                <w:rFonts w:ascii="Times New Roman" w:eastAsia="Times New Roman" w:hAnsi="Times New Roman" w:cs="Times New Roman"/>
                <w:sz w:val="24"/>
              </w:rPr>
              <w:t xml:space="preserve">prove such an agreement.  </w:t>
            </w:r>
            <w:r w:rsidR="006E4309" w:rsidRPr="00DC7BCF">
              <w:rPr>
                <w:rFonts w:ascii="Times New Roman" w:eastAsia="Times New Roman" w:hAnsi="Times New Roman" w:cs="Times New Roman"/>
                <w:sz w:val="24"/>
              </w:rPr>
              <w:t xml:space="preserve">The </w:t>
            </w:r>
            <w:r w:rsidR="002D3C9E" w:rsidRPr="00DC7BCF">
              <w:rPr>
                <w:rFonts w:ascii="Times New Roman" w:eastAsia="Times New Roman" w:hAnsi="Times New Roman" w:cs="Times New Roman"/>
                <w:sz w:val="24"/>
              </w:rPr>
              <w:t>Vendor</w:t>
            </w:r>
            <w:r w:rsidRPr="00DC7BCF">
              <w:rPr>
                <w:rFonts w:ascii="Times New Roman" w:eastAsia="Times New Roman" w:hAnsi="Times New Roman" w:cs="Times New Roman"/>
                <w:sz w:val="24"/>
              </w:rPr>
              <w:t xml:space="preserve"> remains fully liable for all work performed.</w:t>
            </w:r>
          </w:p>
        </w:tc>
      </w:tr>
      <w:tr w:rsidR="003144A8" w:rsidRPr="00DC7BCF" w14:paraId="10686B7A" w14:textId="77777777" w:rsidTr="00DC7BCF">
        <w:tc>
          <w:tcPr>
            <w:tcW w:w="8820" w:type="dxa"/>
          </w:tcPr>
          <w:p w14:paraId="2D50D0D6" w14:textId="77777777" w:rsidR="003144A8" w:rsidRPr="00DC7BCF" w:rsidRDefault="000D79CB" w:rsidP="00DC7BCF">
            <w:pPr>
              <w:pStyle w:val="xl24"/>
              <w:numPr>
                <w:ilvl w:val="0"/>
                <w:numId w:val="5"/>
              </w:numPr>
              <w:spacing w:before="120" w:beforeAutospacing="0" w:after="0" w:afterAutospacing="0"/>
              <w:ind w:hanging="288"/>
              <w:jc w:val="both"/>
              <w:rPr>
                <w:rFonts w:ascii="Times New Roman" w:eastAsia="Times New Roman" w:hAnsi="Times New Roman" w:cs="Times New Roman"/>
                <w:sz w:val="24"/>
              </w:rPr>
            </w:pPr>
            <w:r w:rsidRPr="00DC7BCF">
              <w:rPr>
                <w:rFonts w:ascii="Times New Roman" w:eastAsia="Times New Roman" w:hAnsi="Times New Roman" w:cs="Times New Roman"/>
                <w:i/>
                <w:sz w:val="24"/>
              </w:rPr>
              <w:t>Confidentiality:</w:t>
            </w:r>
            <w:r w:rsidR="003854B4" w:rsidRPr="00DC7BCF">
              <w:rPr>
                <w:rFonts w:ascii="Times New Roman" w:eastAsia="Times New Roman" w:hAnsi="Times New Roman" w:cs="Times New Roman"/>
                <w:sz w:val="24"/>
              </w:rPr>
              <w:t xml:space="preserve">  The </w:t>
            </w:r>
            <w:r w:rsidR="002D3C9E" w:rsidRPr="00DC7BCF">
              <w:rPr>
                <w:rFonts w:ascii="Times New Roman" w:eastAsia="Times New Roman" w:hAnsi="Times New Roman" w:cs="Times New Roman"/>
                <w:sz w:val="24"/>
              </w:rPr>
              <w:t>Vendor</w:t>
            </w:r>
            <w:r w:rsidRPr="00DC7BCF">
              <w:rPr>
                <w:rFonts w:ascii="Times New Roman" w:eastAsia="Times New Roman" w:hAnsi="Times New Roman" w:cs="Times New Roman"/>
                <w:sz w:val="24"/>
              </w:rPr>
              <w:t xml:space="preserve"> shall comply with the provisions of the Privacy Act of 1974 and consumer privacy and data </w:t>
            </w:r>
            <w:r w:rsidR="0077456F" w:rsidRPr="00DC7BCF">
              <w:rPr>
                <w:rFonts w:ascii="Times New Roman" w:eastAsia="Times New Roman" w:hAnsi="Times New Roman" w:cs="Times New Roman"/>
                <w:sz w:val="24"/>
              </w:rPr>
              <w:t>security provisions of the Gram</w:t>
            </w:r>
            <w:r w:rsidRPr="00DC7BCF">
              <w:rPr>
                <w:rFonts w:ascii="Times New Roman" w:eastAsia="Times New Roman" w:hAnsi="Times New Roman" w:cs="Times New Roman"/>
                <w:sz w:val="24"/>
              </w:rPr>
              <w:t xml:space="preserve">m-Leach-Bliley Act and </w:t>
            </w:r>
            <w:r w:rsidR="00CD1086" w:rsidRPr="00DC7BCF">
              <w:rPr>
                <w:rFonts w:ascii="Times New Roman" w:eastAsia="Times New Roman" w:hAnsi="Times New Roman" w:cs="Times New Roman"/>
                <w:sz w:val="24"/>
              </w:rPr>
              <w:t xml:space="preserve">any other applicable Federal or State privacy laws.  Additionally, </w:t>
            </w:r>
            <w:r w:rsidR="00CD1086" w:rsidRPr="00DC7BCF">
              <w:rPr>
                <w:rFonts w:ascii="Times New Roman" w:eastAsia="Times New Roman" w:hAnsi="Times New Roman" w:cs="Times New Roman"/>
                <w:sz w:val="24"/>
              </w:rPr>
              <w:lastRenderedPageBreak/>
              <w:t xml:space="preserve">the </w:t>
            </w:r>
            <w:r w:rsidR="002D3C9E" w:rsidRPr="00DC7BCF">
              <w:rPr>
                <w:rFonts w:ascii="Times New Roman" w:eastAsia="Times New Roman" w:hAnsi="Times New Roman" w:cs="Times New Roman"/>
                <w:sz w:val="24"/>
              </w:rPr>
              <w:t>Vendor</w:t>
            </w:r>
            <w:r w:rsidR="00CD1086" w:rsidRPr="00DC7BCF">
              <w:rPr>
                <w:rFonts w:ascii="Times New Roman" w:eastAsia="Times New Roman" w:hAnsi="Times New Roman" w:cs="Times New Roman"/>
                <w:sz w:val="24"/>
              </w:rPr>
              <w:t xml:space="preserve"> will </w:t>
            </w:r>
            <w:r w:rsidRPr="00DC7BCF">
              <w:rPr>
                <w:rFonts w:ascii="Times New Roman" w:eastAsia="Times New Roman" w:hAnsi="Times New Roman" w:cs="Times New Roman"/>
                <w:sz w:val="24"/>
              </w:rPr>
              <w:t>instruct its employees to use the same degree of care as it uses with its own data to keep information concerning client data and the fina</w:t>
            </w:r>
            <w:r w:rsidR="00CD1086" w:rsidRPr="00DC7BCF">
              <w:rPr>
                <w:rFonts w:ascii="Times New Roman" w:eastAsia="Times New Roman" w:hAnsi="Times New Roman" w:cs="Times New Roman"/>
                <w:sz w:val="24"/>
              </w:rPr>
              <w:t>ncial affairs of KHESLC</w:t>
            </w:r>
            <w:r w:rsidRPr="00DC7BCF">
              <w:rPr>
                <w:rFonts w:ascii="Times New Roman" w:eastAsia="Times New Roman" w:hAnsi="Times New Roman" w:cs="Times New Roman"/>
                <w:sz w:val="24"/>
              </w:rPr>
              <w:t xml:space="preserve"> confidential.</w:t>
            </w:r>
          </w:p>
        </w:tc>
      </w:tr>
      <w:tr w:rsidR="000D79CB" w:rsidRPr="00DC7BCF" w14:paraId="5B22A75E" w14:textId="77777777" w:rsidTr="00DC7BCF">
        <w:tc>
          <w:tcPr>
            <w:tcW w:w="8820" w:type="dxa"/>
          </w:tcPr>
          <w:p w14:paraId="10EFD09C" w14:textId="77777777" w:rsidR="000D79CB" w:rsidRPr="00DC7BCF" w:rsidRDefault="000D79CB" w:rsidP="00DC7BCF">
            <w:pPr>
              <w:pStyle w:val="xl24"/>
              <w:numPr>
                <w:ilvl w:val="0"/>
                <w:numId w:val="5"/>
              </w:numPr>
              <w:spacing w:before="120" w:beforeAutospacing="0" w:after="0" w:afterAutospacing="0"/>
              <w:jc w:val="both"/>
              <w:rPr>
                <w:rFonts w:ascii="Times New Roman" w:eastAsia="Times New Roman" w:hAnsi="Times New Roman" w:cs="Times New Roman"/>
                <w:sz w:val="24"/>
              </w:rPr>
            </w:pPr>
            <w:r w:rsidRPr="00DC7BCF">
              <w:rPr>
                <w:rFonts w:ascii="Times New Roman" w:eastAsia="Times New Roman" w:hAnsi="Times New Roman" w:cs="Times New Roman"/>
                <w:i/>
                <w:sz w:val="24"/>
              </w:rPr>
              <w:lastRenderedPageBreak/>
              <w:t>Conflict of Interest:</w:t>
            </w:r>
            <w:r w:rsidR="0041785C" w:rsidRPr="00DC7BCF">
              <w:rPr>
                <w:rFonts w:ascii="Times New Roman" w:eastAsia="Times New Roman" w:hAnsi="Times New Roman" w:cs="Times New Roman"/>
                <w:sz w:val="24"/>
              </w:rPr>
              <w:t xml:space="preserve">  The </w:t>
            </w:r>
            <w:r w:rsidR="002D3C9E" w:rsidRPr="00DC7BCF">
              <w:rPr>
                <w:rFonts w:ascii="Times New Roman" w:eastAsia="Times New Roman" w:hAnsi="Times New Roman" w:cs="Times New Roman"/>
                <w:sz w:val="24"/>
              </w:rPr>
              <w:t>Vendor</w:t>
            </w:r>
            <w:r w:rsidRPr="00DC7BCF">
              <w:rPr>
                <w:rFonts w:ascii="Times New Roman" w:eastAsia="Times New Roman" w:hAnsi="Times New Roman" w:cs="Times New Roman"/>
                <w:sz w:val="24"/>
              </w:rPr>
              <w:t xml:space="preserve"> covenants that it will have no interest, direct or indirect, that will conflict in any manner or degree with the performance of it</w:t>
            </w:r>
            <w:r w:rsidR="004305F3" w:rsidRPr="00DC7BCF">
              <w:rPr>
                <w:rFonts w:ascii="Times New Roman" w:eastAsia="Times New Roman" w:hAnsi="Times New Roman" w:cs="Times New Roman"/>
                <w:sz w:val="24"/>
              </w:rPr>
              <w:t xml:space="preserve">s contract services.  The </w:t>
            </w:r>
            <w:r w:rsidR="002D3C9E" w:rsidRPr="00DC7BCF">
              <w:rPr>
                <w:rFonts w:ascii="Times New Roman" w:eastAsia="Times New Roman" w:hAnsi="Times New Roman" w:cs="Times New Roman"/>
                <w:sz w:val="24"/>
              </w:rPr>
              <w:t>Vendor</w:t>
            </w:r>
            <w:r w:rsidRPr="00DC7BCF">
              <w:rPr>
                <w:rFonts w:ascii="Times New Roman" w:eastAsia="Times New Roman" w:hAnsi="Times New Roman" w:cs="Times New Roman"/>
                <w:sz w:val="24"/>
              </w:rPr>
              <w:t xml:space="preserve"> further covenants that, in the perform</w:t>
            </w:r>
            <w:r w:rsidR="00CD1086" w:rsidRPr="00DC7BCF">
              <w:rPr>
                <w:rFonts w:ascii="Times New Roman" w:eastAsia="Times New Roman" w:hAnsi="Times New Roman" w:cs="Times New Roman"/>
                <w:sz w:val="24"/>
              </w:rPr>
              <w:t xml:space="preserve">ance of the contract, the </w:t>
            </w:r>
            <w:r w:rsidR="002D3C9E" w:rsidRPr="00DC7BCF">
              <w:rPr>
                <w:rFonts w:ascii="Times New Roman" w:eastAsia="Times New Roman" w:hAnsi="Times New Roman" w:cs="Times New Roman"/>
                <w:sz w:val="24"/>
              </w:rPr>
              <w:t>Vendor</w:t>
            </w:r>
            <w:r w:rsidRPr="00DC7BCF">
              <w:rPr>
                <w:rFonts w:ascii="Times New Roman" w:eastAsia="Times New Roman" w:hAnsi="Times New Roman" w:cs="Times New Roman"/>
                <w:sz w:val="24"/>
              </w:rPr>
              <w:t xml:space="preserve"> shall employ no person having any such known interests.</w:t>
            </w:r>
          </w:p>
        </w:tc>
      </w:tr>
      <w:tr w:rsidR="000D79CB" w:rsidRPr="00DC7BCF" w14:paraId="33654602" w14:textId="77777777" w:rsidTr="00DC7BCF">
        <w:tc>
          <w:tcPr>
            <w:tcW w:w="8820" w:type="dxa"/>
          </w:tcPr>
          <w:p w14:paraId="5B7BB1EA" w14:textId="77777777" w:rsidR="000D79CB" w:rsidRPr="00DC7BCF" w:rsidRDefault="000D79CB" w:rsidP="00DC7BCF">
            <w:pPr>
              <w:pStyle w:val="xl24"/>
              <w:numPr>
                <w:ilvl w:val="0"/>
                <w:numId w:val="5"/>
              </w:numPr>
              <w:spacing w:before="120" w:beforeAutospacing="0" w:after="0" w:afterAutospacing="0"/>
              <w:jc w:val="both"/>
              <w:rPr>
                <w:rFonts w:ascii="Times New Roman" w:eastAsia="Times New Roman" w:hAnsi="Times New Roman" w:cs="Times New Roman"/>
                <w:sz w:val="24"/>
              </w:rPr>
            </w:pPr>
            <w:r w:rsidRPr="00DC7BCF">
              <w:rPr>
                <w:rFonts w:ascii="Times New Roman" w:eastAsia="Times New Roman" w:hAnsi="Times New Roman" w:cs="Times New Roman"/>
                <w:i/>
                <w:sz w:val="24"/>
              </w:rPr>
              <w:t>Contract Requirements:</w:t>
            </w:r>
            <w:r w:rsidRPr="00DC7BCF">
              <w:rPr>
                <w:rFonts w:ascii="Times New Roman" w:eastAsia="Times New Roman" w:hAnsi="Times New Roman" w:cs="Times New Roman"/>
                <w:sz w:val="24"/>
              </w:rPr>
              <w:t xml:space="preserve">  Any requirements</w:t>
            </w:r>
            <w:r w:rsidR="00062C88" w:rsidRPr="00DC7BCF">
              <w:rPr>
                <w:rFonts w:ascii="Times New Roman" w:eastAsia="Times New Roman" w:hAnsi="Times New Roman" w:cs="Times New Roman"/>
                <w:sz w:val="24"/>
              </w:rPr>
              <w:t xml:space="preserve"> contained in this proposal </w:t>
            </w:r>
            <w:r w:rsidRPr="00DC7BCF">
              <w:rPr>
                <w:rFonts w:ascii="Times New Roman" w:eastAsia="Times New Roman" w:hAnsi="Times New Roman" w:cs="Times New Roman"/>
                <w:sz w:val="24"/>
              </w:rPr>
              <w:t>must be ag</w:t>
            </w:r>
            <w:r w:rsidR="00062C88" w:rsidRPr="00DC7BCF">
              <w:rPr>
                <w:rFonts w:ascii="Times New Roman" w:eastAsia="Times New Roman" w:hAnsi="Times New Roman" w:cs="Times New Roman"/>
                <w:sz w:val="24"/>
              </w:rPr>
              <w:t xml:space="preserve">reed upon contractually.  The </w:t>
            </w:r>
            <w:r w:rsidR="002D3C9E" w:rsidRPr="00DC7BCF">
              <w:rPr>
                <w:rFonts w:ascii="Times New Roman" w:eastAsia="Times New Roman" w:hAnsi="Times New Roman" w:cs="Times New Roman"/>
                <w:sz w:val="24"/>
              </w:rPr>
              <w:t>Vendor</w:t>
            </w:r>
            <w:r w:rsidRPr="00DC7BCF">
              <w:rPr>
                <w:rFonts w:ascii="Times New Roman" w:eastAsia="Times New Roman" w:hAnsi="Times New Roman" w:cs="Times New Roman"/>
                <w:sz w:val="24"/>
              </w:rPr>
              <w:t xml:space="preserve"> and any subcontractor(s) must be authorized to do business in Kentucky and have all required licenses.  </w:t>
            </w:r>
            <w:r w:rsidR="00CD1086" w:rsidRPr="00DC7BCF">
              <w:rPr>
                <w:rFonts w:ascii="Times New Roman" w:eastAsia="Times New Roman" w:hAnsi="Times New Roman" w:cs="Times New Roman"/>
                <w:sz w:val="24"/>
              </w:rPr>
              <w:t>The c</w:t>
            </w:r>
            <w:r w:rsidRPr="00DC7BCF">
              <w:rPr>
                <w:rFonts w:ascii="Times New Roman" w:eastAsia="Times New Roman" w:hAnsi="Times New Roman" w:cs="Times New Roman"/>
                <w:sz w:val="24"/>
              </w:rPr>
              <w:t>ontract will be administered by the laws of the Commonwealth of Kentucky</w:t>
            </w:r>
            <w:r w:rsidR="00ED01D3">
              <w:rPr>
                <w:rFonts w:ascii="Times New Roman" w:eastAsia="Times New Roman" w:hAnsi="Times New Roman" w:cs="Times New Roman"/>
                <w:sz w:val="24"/>
              </w:rPr>
              <w:t>,</w:t>
            </w:r>
            <w:r w:rsidRPr="00DC7BCF">
              <w:rPr>
                <w:rFonts w:ascii="Times New Roman" w:eastAsia="Times New Roman" w:hAnsi="Times New Roman" w:cs="Times New Roman"/>
                <w:sz w:val="24"/>
              </w:rPr>
              <w:t xml:space="preserve"> and any suit will be filed in Kentucky.</w:t>
            </w:r>
            <w:r w:rsidR="00CD1086" w:rsidRPr="00DC7BCF">
              <w:rPr>
                <w:rFonts w:ascii="Times New Roman" w:eastAsia="Times New Roman" w:hAnsi="Times New Roman" w:cs="Times New Roman"/>
                <w:sz w:val="24"/>
              </w:rPr>
              <w:t xml:space="preserve">  If a contract is awarded</w:t>
            </w:r>
            <w:r w:rsidR="003B3965" w:rsidRPr="00DC7BCF">
              <w:rPr>
                <w:rFonts w:ascii="Times New Roman" w:eastAsia="Times New Roman" w:hAnsi="Times New Roman" w:cs="Times New Roman"/>
                <w:sz w:val="24"/>
              </w:rPr>
              <w:t>,</w:t>
            </w:r>
            <w:r w:rsidR="00CD1086" w:rsidRPr="00DC7BCF">
              <w:rPr>
                <w:rFonts w:ascii="Times New Roman" w:eastAsia="Times New Roman" w:hAnsi="Times New Roman" w:cs="Times New Roman"/>
                <w:sz w:val="24"/>
              </w:rPr>
              <w:t xml:space="preserve"> it may be subject to Government Service Contract Committee requirements and may require a 30-day cancellation provision.</w:t>
            </w:r>
          </w:p>
        </w:tc>
      </w:tr>
      <w:tr w:rsidR="00E62779" w:rsidRPr="00DC7BCF" w14:paraId="0DFB112A" w14:textId="77777777" w:rsidTr="00141605">
        <w:trPr>
          <w:trHeight w:val="1854"/>
        </w:trPr>
        <w:tc>
          <w:tcPr>
            <w:tcW w:w="8820" w:type="dxa"/>
          </w:tcPr>
          <w:p w14:paraId="4F3B9910" w14:textId="30955832" w:rsidR="00D63912" w:rsidRPr="00D63912" w:rsidRDefault="002A7563" w:rsidP="00141605">
            <w:pPr>
              <w:numPr>
                <w:ilvl w:val="0"/>
                <w:numId w:val="5"/>
              </w:numPr>
              <w:jc w:val="both"/>
            </w:pPr>
            <w:r>
              <w:rPr>
                <w:i/>
                <w:sz w:val="24"/>
              </w:rPr>
              <w:t xml:space="preserve">Contract </w:t>
            </w:r>
            <w:r w:rsidR="00572387">
              <w:rPr>
                <w:i/>
                <w:sz w:val="24"/>
              </w:rPr>
              <w:t>Term and Renewal Option</w:t>
            </w:r>
            <w:r w:rsidR="002D3C9E" w:rsidRPr="00141605">
              <w:rPr>
                <w:i/>
                <w:sz w:val="24"/>
              </w:rPr>
              <w:t>:</w:t>
            </w:r>
            <w:r w:rsidR="00141605" w:rsidRPr="00141605">
              <w:rPr>
                <w:sz w:val="24"/>
              </w:rPr>
              <w:t xml:space="preserve"> </w:t>
            </w:r>
            <w:r w:rsidR="00D63912" w:rsidRPr="0079355C">
              <w:rPr>
                <w:sz w:val="24"/>
              </w:rPr>
              <w:t>T</w:t>
            </w:r>
            <w:r w:rsidR="00D63912" w:rsidRPr="0079355C">
              <w:rPr>
                <w:color w:val="000000" w:themeColor="text1"/>
                <w:sz w:val="24"/>
              </w:rPr>
              <w:t>he initial term of the Contract is anti</w:t>
            </w:r>
            <w:r w:rsidR="00D63912">
              <w:rPr>
                <w:color w:val="000000" w:themeColor="text1"/>
                <w:sz w:val="24"/>
              </w:rPr>
              <w:t>cipated to begin</w:t>
            </w:r>
            <w:r w:rsidR="00A572C8">
              <w:rPr>
                <w:color w:val="000000" w:themeColor="text1"/>
                <w:sz w:val="24"/>
              </w:rPr>
              <w:t xml:space="preserve"> on </w:t>
            </w:r>
            <w:r w:rsidR="00A572C8" w:rsidRPr="00451CE6">
              <w:rPr>
                <w:color w:val="000000" w:themeColor="text1"/>
                <w:sz w:val="24"/>
              </w:rPr>
              <w:t>February 10, 2026</w:t>
            </w:r>
            <w:r w:rsidR="00A572C8">
              <w:rPr>
                <w:color w:val="000000" w:themeColor="text1"/>
                <w:sz w:val="24"/>
              </w:rPr>
              <w:t>.</w:t>
            </w:r>
            <w:r w:rsidR="00D63912" w:rsidRPr="0079355C">
              <w:rPr>
                <w:color w:val="000000" w:themeColor="text1"/>
                <w:sz w:val="24"/>
              </w:rPr>
              <w:t xml:space="preserve"> </w:t>
            </w:r>
            <w:r w:rsidR="00D63912">
              <w:rPr>
                <w:color w:val="000000" w:themeColor="text1"/>
                <w:sz w:val="24"/>
              </w:rPr>
              <w:t xml:space="preserve"> </w:t>
            </w:r>
            <w:r w:rsidR="00D63912" w:rsidRPr="0079355C">
              <w:rPr>
                <w:sz w:val="24"/>
              </w:rPr>
              <w:t>Upon expiration of the initial term, the</w:t>
            </w:r>
            <w:r w:rsidR="00D63912">
              <w:rPr>
                <w:sz w:val="24"/>
              </w:rPr>
              <w:t xml:space="preserve"> contract may be renewed.  KHESLC </w:t>
            </w:r>
            <w:r w:rsidR="00D63912" w:rsidRPr="0079355C">
              <w:rPr>
                <w:sz w:val="24"/>
              </w:rPr>
              <w:t>reserves the right to renew this contract for up to two (2) additional two (2) year periods.  Renewal shall be subject to prior approval from the Secretary of the Finance and Administration Cabinet or his authorized designee and the LRC Government Contract Review Committee in accordance with KRS 45A.695 and KRS 45A.705, and contingent upon available funding.</w:t>
            </w:r>
          </w:p>
          <w:p w14:paraId="3C6BC897" w14:textId="77777777" w:rsidR="002D3C9E" w:rsidRPr="00DC7BCF" w:rsidRDefault="002D3C9E" w:rsidP="00D63912">
            <w:pPr>
              <w:ind w:left="720"/>
              <w:jc w:val="both"/>
              <w:rPr>
                <w:i/>
                <w:sz w:val="24"/>
              </w:rPr>
            </w:pPr>
          </w:p>
        </w:tc>
      </w:tr>
    </w:tbl>
    <w:p w14:paraId="73CE3698" w14:textId="77777777" w:rsidR="000E4A8A" w:rsidRPr="00EB71F8" w:rsidRDefault="00531A15" w:rsidP="000C00C6">
      <w:pPr>
        <w:pStyle w:val="xl24"/>
        <w:numPr>
          <w:ilvl w:val="0"/>
          <w:numId w:val="29"/>
        </w:numPr>
        <w:tabs>
          <w:tab w:val="clear" w:pos="900"/>
          <w:tab w:val="num" w:pos="720"/>
        </w:tabs>
        <w:spacing w:before="120" w:beforeAutospacing="0" w:after="0" w:afterAutospacing="0"/>
        <w:ind w:hanging="540"/>
        <w:jc w:val="both"/>
        <w:rPr>
          <w:rFonts w:ascii="Times New Roman" w:eastAsia="Times New Roman" w:hAnsi="Times New Roman" w:cs="Times New Roman"/>
          <w:b/>
          <w:sz w:val="28"/>
          <w:szCs w:val="28"/>
        </w:rPr>
      </w:pPr>
      <w:r w:rsidRPr="00E54B89">
        <w:rPr>
          <w:rFonts w:ascii="Times New Roman" w:eastAsia="Times New Roman" w:hAnsi="Times New Roman" w:cs="Times New Roman"/>
          <w:b/>
          <w:i/>
          <w:sz w:val="28"/>
          <w:szCs w:val="28"/>
        </w:rPr>
        <w:t>Selection</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0"/>
      </w:tblGrid>
      <w:tr w:rsidR="000E4A8A" w:rsidRPr="00DC7BCF" w14:paraId="3C24A9B4" w14:textId="77777777" w:rsidTr="00D917EF">
        <w:trPr>
          <w:trHeight w:val="1539"/>
        </w:trPr>
        <w:tc>
          <w:tcPr>
            <w:tcW w:w="8820" w:type="dxa"/>
            <w:tcBorders>
              <w:top w:val="nil"/>
              <w:left w:val="nil"/>
              <w:bottom w:val="nil"/>
              <w:right w:val="nil"/>
            </w:tcBorders>
          </w:tcPr>
          <w:p w14:paraId="49116A37" w14:textId="77777777" w:rsidR="002D3C9E" w:rsidRPr="00E54B89" w:rsidRDefault="00D31428" w:rsidP="005F2110">
            <w:pPr>
              <w:jc w:val="both"/>
            </w:pPr>
            <w:r w:rsidRPr="00DC7BCF">
              <w:rPr>
                <w:sz w:val="24"/>
              </w:rPr>
              <w:t xml:space="preserve">The selection of a </w:t>
            </w:r>
            <w:r w:rsidR="002D3C9E" w:rsidRPr="00DC7BCF">
              <w:rPr>
                <w:sz w:val="24"/>
              </w:rPr>
              <w:t>Vendor</w:t>
            </w:r>
            <w:r w:rsidRPr="00DC7BCF">
              <w:rPr>
                <w:sz w:val="24"/>
              </w:rPr>
              <w:t xml:space="preserve"> will be based upon KHESLC’s review of the documentation submitted in respon</w:t>
            </w:r>
            <w:r w:rsidR="00684B60" w:rsidRPr="00DC7BCF">
              <w:rPr>
                <w:sz w:val="24"/>
              </w:rPr>
              <w:t>se to th</w:t>
            </w:r>
            <w:r w:rsidR="00C335B6" w:rsidRPr="00DC7BCF">
              <w:rPr>
                <w:sz w:val="24"/>
              </w:rPr>
              <w:t>is RFP</w:t>
            </w:r>
            <w:r w:rsidR="002D3C9E" w:rsidRPr="00DC7BCF">
              <w:rPr>
                <w:sz w:val="24"/>
              </w:rPr>
              <w:t>.</w:t>
            </w:r>
            <w:r w:rsidRPr="00DC7BCF">
              <w:rPr>
                <w:sz w:val="24"/>
              </w:rPr>
              <w:t xml:space="preserve">  The </w:t>
            </w:r>
            <w:r w:rsidR="002D3C9E" w:rsidRPr="00DC7BCF">
              <w:rPr>
                <w:sz w:val="24"/>
              </w:rPr>
              <w:t>Vendor</w:t>
            </w:r>
            <w:r w:rsidRPr="00DC7BCF">
              <w:rPr>
                <w:sz w:val="24"/>
              </w:rPr>
              <w:t xml:space="preserve"> must submit all documentation as specified in “Proposal Requirements” and may submit additional written information.  The terms and provisions of the proposal must be valid for a period of 60 days from the proposal deadline.  </w:t>
            </w:r>
          </w:p>
        </w:tc>
      </w:tr>
      <w:tr w:rsidR="00D31428" w:rsidRPr="00DC7BCF" w14:paraId="441F0D94" w14:textId="77777777" w:rsidTr="00235A48">
        <w:trPr>
          <w:trHeight w:hRule="exact" w:val="1935"/>
        </w:trPr>
        <w:tc>
          <w:tcPr>
            <w:tcW w:w="8820" w:type="dxa"/>
            <w:tcBorders>
              <w:top w:val="nil"/>
              <w:left w:val="nil"/>
              <w:bottom w:val="nil"/>
              <w:right w:val="nil"/>
            </w:tcBorders>
          </w:tcPr>
          <w:p w14:paraId="658F438B" w14:textId="77777777" w:rsidR="00D31428" w:rsidRPr="00DC7BCF" w:rsidRDefault="00D31428" w:rsidP="008924B4">
            <w:pPr>
              <w:jc w:val="both"/>
              <w:rPr>
                <w:sz w:val="24"/>
              </w:rPr>
            </w:pPr>
            <w:r w:rsidRPr="00DC7BCF">
              <w:rPr>
                <w:sz w:val="24"/>
              </w:rPr>
              <w:t xml:space="preserve">KHESLC reserves the right to request additional information from a </w:t>
            </w:r>
            <w:r w:rsidR="002D3C9E" w:rsidRPr="00DC7BCF">
              <w:rPr>
                <w:sz w:val="24"/>
              </w:rPr>
              <w:t>Vendor</w:t>
            </w:r>
            <w:r w:rsidRPr="00DC7BCF">
              <w:rPr>
                <w:sz w:val="24"/>
              </w:rPr>
              <w:t xml:space="preserve"> to assist in understanding or clarifying a proposal.  This information may be considered in the evaluation of the proposal</w:t>
            </w:r>
            <w:r w:rsidR="00024957" w:rsidRPr="00DC7BCF">
              <w:rPr>
                <w:sz w:val="24"/>
              </w:rPr>
              <w:t>.</w:t>
            </w:r>
            <w:r w:rsidR="002D3C9E" w:rsidRPr="00DC7BCF">
              <w:rPr>
                <w:sz w:val="24"/>
              </w:rPr>
              <w:t xml:space="preserve"> </w:t>
            </w:r>
            <w:r w:rsidR="00501B15" w:rsidRPr="00DC7BCF">
              <w:rPr>
                <w:sz w:val="24"/>
              </w:rPr>
              <w:t>W</w:t>
            </w:r>
            <w:r w:rsidRPr="00DC7BCF">
              <w:rPr>
                <w:sz w:val="24"/>
              </w:rPr>
              <w:t>ith the exception of writ</w:t>
            </w:r>
            <w:r w:rsidR="007579C8" w:rsidRPr="00DC7BCF">
              <w:rPr>
                <w:sz w:val="24"/>
              </w:rPr>
              <w:t>ten inquiries regarding this RFP</w:t>
            </w:r>
            <w:r w:rsidRPr="00DC7BCF">
              <w:rPr>
                <w:sz w:val="24"/>
              </w:rPr>
              <w:t>, no visits, elect</w:t>
            </w:r>
            <w:r w:rsidR="00501B15" w:rsidRPr="00DC7BCF">
              <w:rPr>
                <w:sz w:val="24"/>
              </w:rPr>
              <w:t xml:space="preserve">ronic mail, telephone calls, or </w:t>
            </w:r>
            <w:r w:rsidR="007B6BD5" w:rsidRPr="00DC7BCF">
              <w:rPr>
                <w:sz w:val="24"/>
              </w:rPr>
              <w:t>facsimiles</w:t>
            </w:r>
            <w:r w:rsidR="007579C8" w:rsidRPr="00DC7BCF">
              <w:rPr>
                <w:sz w:val="24"/>
              </w:rPr>
              <w:t xml:space="preserve"> with respect to the RFP </w:t>
            </w:r>
            <w:r w:rsidRPr="00DC7BCF">
              <w:rPr>
                <w:sz w:val="24"/>
              </w:rPr>
              <w:t xml:space="preserve">will be accepted by the KHESLC contact from the issuance date of the RFP through the completion of the evaluation period unless such contact is initiated by KHESLC.  </w:t>
            </w:r>
          </w:p>
        </w:tc>
      </w:tr>
      <w:tr w:rsidR="00D31428" w:rsidRPr="00DC7BCF" w14:paraId="448BBB5F" w14:textId="77777777" w:rsidTr="00DC7BCF">
        <w:trPr>
          <w:trHeight w:hRule="exact" w:val="720"/>
        </w:trPr>
        <w:tc>
          <w:tcPr>
            <w:tcW w:w="8820" w:type="dxa"/>
            <w:tcBorders>
              <w:top w:val="nil"/>
              <w:left w:val="nil"/>
              <w:bottom w:val="nil"/>
              <w:right w:val="nil"/>
            </w:tcBorders>
          </w:tcPr>
          <w:p w14:paraId="7658B7AF" w14:textId="5656784F" w:rsidR="00D31428" w:rsidRPr="00DC7BCF" w:rsidRDefault="00D31428" w:rsidP="00DC7BCF">
            <w:pPr>
              <w:pStyle w:val="xl24"/>
              <w:spacing w:before="120" w:beforeAutospacing="0" w:after="0" w:afterAutospacing="0"/>
              <w:jc w:val="both"/>
              <w:rPr>
                <w:rFonts w:ascii="Times New Roman" w:eastAsia="Times New Roman" w:hAnsi="Times New Roman" w:cs="Times New Roman"/>
                <w:sz w:val="24"/>
              </w:rPr>
            </w:pPr>
            <w:r w:rsidRPr="00DC7BCF">
              <w:rPr>
                <w:rFonts w:ascii="Times New Roman" w:eastAsia="Times New Roman" w:hAnsi="Times New Roman" w:cs="Times New Roman"/>
                <w:sz w:val="24"/>
              </w:rPr>
              <w:t xml:space="preserve">KHESLC staff will independently review all compliant proposals.  A selection, if any, will be </w:t>
            </w:r>
            <w:r w:rsidR="00A572C8">
              <w:rPr>
                <w:rFonts w:ascii="Times New Roman" w:eastAsia="Times New Roman" w:hAnsi="Times New Roman" w:cs="Times New Roman"/>
                <w:sz w:val="24"/>
              </w:rPr>
              <w:t>made mid to late January 2026.</w:t>
            </w:r>
          </w:p>
        </w:tc>
      </w:tr>
      <w:tr w:rsidR="00D31428" w:rsidRPr="00DC7BCF" w14:paraId="77ACAE5E" w14:textId="77777777" w:rsidTr="00DC7BCF">
        <w:trPr>
          <w:trHeight w:hRule="exact" w:val="720"/>
        </w:trPr>
        <w:tc>
          <w:tcPr>
            <w:tcW w:w="8820" w:type="dxa"/>
            <w:tcBorders>
              <w:top w:val="nil"/>
              <w:left w:val="nil"/>
              <w:bottom w:val="nil"/>
              <w:right w:val="nil"/>
            </w:tcBorders>
          </w:tcPr>
          <w:p w14:paraId="3F9FFCA9" w14:textId="77777777" w:rsidR="00D31428" w:rsidRPr="00DC7BCF" w:rsidRDefault="00D31428" w:rsidP="00DC7BCF">
            <w:pPr>
              <w:jc w:val="both"/>
              <w:rPr>
                <w:sz w:val="24"/>
              </w:rPr>
            </w:pPr>
            <w:r w:rsidRPr="00DC7BCF">
              <w:rPr>
                <w:sz w:val="24"/>
              </w:rPr>
              <w:t>The following crite</w:t>
            </w:r>
            <w:r w:rsidR="00B7233D" w:rsidRPr="00DC7BCF">
              <w:rPr>
                <w:sz w:val="24"/>
              </w:rPr>
              <w:t>ria, as requested in the</w:t>
            </w:r>
            <w:r w:rsidR="003827C3" w:rsidRPr="00DC7BCF">
              <w:rPr>
                <w:sz w:val="24"/>
              </w:rPr>
              <w:t xml:space="preserve"> proposal</w:t>
            </w:r>
            <w:r w:rsidR="00EE54F3" w:rsidRPr="00DC7BCF">
              <w:rPr>
                <w:sz w:val="24"/>
              </w:rPr>
              <w:t>,</w:t>
            </w:r>
            <w:r w:rsidR="002D3C9E" w:rsidRPr="00DC7BCF">
              <w:rPr>
                <w:sz w:val="24"/>
              </w:rPr>
              <w:t xml:space="preserve"> </w:t>
            </w:r>
            <w:r w:rsidRPr="00DC7BCF">
              <w:rPr>
                <w:sz w:val="24"/>
              </w:rPr>
              <w:t>will be c</w:t>
            </w:r>
            <w:r w:rsidR="00B7233D" w:rsidRPr="00DC7BCF">
              <w:rPr>
                <w:sz w:val="24"/>
              </w:rPr>
              <w:t xml:space="preserve">onsidered in selecting a </w:t>
            </w:r>
            <w:r w:rsidR="002D3C9E" w:rsidRPr="00DC7BCF">
              <w:rPr>
                <w:sz w:val="24"/>
              </w:rPr>
              <w:t>Vendor</w:t>
            </w:r>
            <w:r w:rsidRPr="00DC7BCF">
              <w:rPr>
                <w:sz w:val="24"/>
              </w:rPr>
              <w:t>:</w:t>
            </w:r>
          </w:p>
        </w:tc>
      </w:tr>
      <w:tr w:rsidR="00D31428" w:rsidRPr="00DC7BCF" w14:paraId="3B154EEA" w14:textId="77777777" w:rsidTr="00DC7BCF">
        <w:tc>
          <w:tcPr>
            <w:tcW w:w="8820" w:type="dxa"/>
            <w:tcBorders>
              <w:top w:val="nil"/>
              <w:left w:val="nil"/>
              <w:bottom w:val="nil"/>
              <w:right w:val="nil"/>
            </w:tcBorders>
          </w:tcPr>
          <w:p w14:paraId="36AA3739" w14:textId="1F8251F0" w:rsidR="00D31428" w:rsidRPr="00DC7BCF" w:rsidRDefault="000C7413" w:rsidP="00DC7BCF">
            <w:pPr>
              <w:numPr>
                <w:ilvl w:val="0"/>
                <w:numId w:val="27"/>
              </w:numPr>
              <w:jc w:val="both"/>
              <w:rPr>
                <w:sz w:val="24"/>
              </w:rPr>
            </w:pPr>
            <w:r>
              <w:rPr>
                <w:sz w:val="24"/>
              </w:rPr>
              <w:t>Product/Service Requirements</w:t>
            </w:r>
            <w:r w:rsidR="009A3E9D" w:rsidRPr="00DC7BCF" w:rsidDel="009F56F9">
              <w:rPr>
                <w:sz w:val="24"/>
              </w:rPr>
              <w:t xml:space="preserve"> </w:t>
            </w:r>
            <w:r>
              <w:rPr>
                <w:sz w:val="24"/>
              </w:rPr>
              <w:t>50%</w:t>
            </w:r>
          </w:p>
        </w:tc>
      </w:tr>
      <w:tr w:rsidR="009A3E9D" w:rsidRPr="00DC7BCF" w14:paraId="658B1A11" w14:textId="77777777" w:rsidTr="00DC7BCF">
        <w:tc>
          <w:tcPr>
            <w:tcW w:w="8820" w:type="dxa"/>
            <w:tcBorders>
              <w:top w:val="nil"/>
              <w:left w:val="nil"/>
              <w:bottom w:val="nil"/>
              <w:right w:val="nil"/>
            </w:tcBorders>
          </w:tcPr>
          <w:p w14:paraId="3B812C3E" w14:textId="2E4119D4" w:rsidR="009A3E9D" w:rsidRPr="00DC7BCF" w:rsidRDefault="000C7413" w:rsidP="00DC7BCF">
            <w:pPr>
              <w:numPr>
                <w:ilvl w:val="0"/>
                <w:numId w:val="27"/>
              </w:numPr>
              <w:jc w:val="both"/>
              <w:rPr>
                <w:sz w:val="24"/>
              </w:rPr>
            </w:pPr>
            <w:r>
              <w:rPr>
                <w:sz w:val="24"/>
              </w:rPr>
              <w:t>Cost Proposal</w:t>
            </w:r>
            <w:r w:rsidR="009A3E9D" w:rsidRPr="00DC7BCF">
              <w:rPr>
                <w:sz w:val="24"/>
              </w:rPr>
              <w:t xml:space="preserve"> </w:t>
            </w:r>
            <w:r>
              <w:rPr>
                <w:sz w:val="24"/>
              </w:rPr>
              <w:t>20%</w:t>
            </w:r>
          </w:p>
        </w:tc>
      </w:tr>
      <w:tr w:rsidR="009A3E9D" w:rsidRPr="00DC7BCF" w14:paraId="0E3DE015" w14:textId="77777777" w:rsidTr="00DC7BCF">
        <w:tc>
          <w:tcPr>
            <w:tcW w:w="8820" w:type="dxa"/>
            <w:tcBorders>
              <w:top w:val="nil"/>
              <w:left w:val="nil"/>
              <w:bottom w:val="nil"/>
              <w:right w:val="nil"/>
            </w:tcBorders>
          </w:tcPr>
          <w:p w14:paraId="2473EC53" w14:textId="672CD13C" w:rsidR="009A3E9D" w:rsidRPr="00DC7BCF" w:rsidRDefault="000C7413" w:rsidP="00DC7BCF">
            <w:pPr>
              <w:numPr>
                <w:ilvl w:val="0"/>
                <w:numId w:val="27"/>
              </w:numPr>
              <w:jc w:val="both"/>
              <w:rPr>
                <w:sz w:val="24"/>
              </w:rPr>
            </w:pPr>
            <w:r>
              <w:rPr>
                <w:sz w:val="24"/>
              </w:rPr>
              <w:t>Company History/References</w:t>
            </w:r>
            <w:r w:rsidR="009A3E9D" w:rsidRPr="00DC7BCF">
              <w:rPr>
                <w:sz w:val="24"/>
              </w:rPr>
              <w:t xml:space="preserve"> </w:t>
            </w:r>
            <w:r>
              <w:rPr>
                <w:sz w:val="24"/>
              </w:rPr>
              <w:t>30%</w:t>
            </w:r>
          </w:p>
        </w:tc>
      </w:tr>
      <w:tr w:rsidR="00D31428" w:rsidRPr="00DC7BCF" w14:paraId="0E182A1B" w14:textId="77777777" w:rsidTr="003A2F04">
        <w:trPr>
          <w:trHeight w:hRule="exact" w:val="1071"/>
        </w:trPr>
        <w:tc>
          <w:tcPr>
            <w:tcW w:w="8820" w:type="dxa"/>
            <w:tcBorders>
              <w:top w:val="nil"/>
              <w:left w:val="nil"/>
              <w:bottom w:val="nil"/>
              <w:right w:val="nil"/>
            </w:tcBorders>
          </w:tcPr>
          <w:p w14:paraId="7DF83462" w14:textId="66B92D0B" w:rsidR="0088441F" w:rsidRDefault="00D31428" w:rsidP="00DC7BCF">
            <w:pPr>
              <w:jc w:val="both"/>
              <w:rPr>
                <w:sz w:val="24"/>
              </w:rPr>
            </w:pPr>
            <w:r w:rsidRPr="00DC7BCF">
              <w:rPr>
                <w:sz w:val="24"/>
              </w:rPr>
              <w:lastRenderedPageBreak/>
              <w:t>Wh</w:t>
            </w:r>
            <w:r w:rsidR="00B7233D" w:rsidRPr="00DC7BCF">
              <w:rPr>
                <w:sz w:val="24"/>
              </w:rPr>
              <w:t xml:space="preserve">ile </w:t>
            </w:r>
            <w:r w:rsidR="008C2C92" w:rsidRPr="00DC7BCF">
              <w:rPr>
                <w:sz w:val="24"/>
              </w:rPr>
              <w:t>we</w:t>
            </w:r>
            <w:r w:rsidR="00B7233D" w:rsidRPr="00DC7BCF">
              <w:rPr>
                <w:sz w:val="24"/>
              </w:rPr>
              <w:t xml:space="preserve"> intend to obtain </w:t>
            </w:r>
            <w:r w:rsidR="009268EE" w:rsidRPr="00DC7BCF">
              <w:rPr>
                <w:sz w:val="24"/>
              </w:rPr>
              <w:t>a</w:t>
            </w:r>
            <w:r w:rsidR="00DB055A">
              <w:rPr>
                <w:sz w:val="24"/>
              </w:rPr>
              <w:t>n</w:t>
            </w:r>
            <w:r w:rsidR="009268EE" w:rsidRPr="00DC7BCF">
              <w:rPr>
                <w:sz w:val="24"/>
              </w:rPr>
              <w:t xml:space="preserve"> </w:t>
            </w:r>
            <w:r w:rsidR="00DB055A">
              <w:rPr>
                <w:sz w:val="24"/>
              </w:rPr>
              <w:t>Integrated Digital Marketing, Online Advertising, Analytics, and Tracking Campaign</w:t>
            </w:r>
            <w:r w:rsidR="00D62A07" w:rsidRPr="00DC7BCF">
              <w:rPr>
                <w:sz w:val="24"/>
              </w:rPr>
              <w:t xml:space="preserve"> </w:t>
            </w:r>
            <w:r w:rsidRPr="00DC7BCF">
              <w:rPr>
                <w:sz w:val="24"/>
              </w:rPr>
              <w:t xml:space="preserve">from a single source, </w:t>
            </w:r>
            <w:r w:rsidR="008C2C92" w:rsidRPr="00DC7BCF">
              <w:rPr>
                <w:sz w:val="24"/>
              </w:rPr>
              <w:t>we</w:t>
            </w:r>
            <w:r w:rsidR="00884F1F" w:rsidRPr="00DC7BCF">
              <w:rPr>
                <w:sz w:val="24"/>
              </w:rPr>
              <w:t xml:space="preserve"> reserve</w:t>
            </w:r>
            <w:r w:rsidRPr="00DC7BCF">
              <w:rPr>
                <w:sz w:val="24"/>
              </w:rPr>
              <w:t xml:space="preserve"> the right to accept or reject any or all proposals received, as deemed in the best interest of KHESLC.  Each </w:t>
            </w:r>
            <w:r w:rsidR="004E2E4F">
              <w:rPr>
                <w:sz w:val="24"/>
              </w:rPr>
              <w:t>Vendor</w:t>
            </w:r>
            <w:r w:rsidRPr="00DC7BCF">
              <w:rPr>
                <w:sz w:val="24"/>
              </w:rPr>
              <w:t xml:space="preserve"> submitting a proposal will receive notification</w:t>
            </w:r>
            <w:r w:rsidR="00CF5DB3" w:rsidRPr="00DC7BCF">
              <w:rPr>
                <w:sz w:val="24"/>
              </w:rPr>
              <w:t xml:space="preserve"> </w:t>
            </w:r>
            <w:r w:rsidR="00E877CF" w:rsidRPr="00DC7BCF">
              <w:rPr>
                <w:sz w:val="24"/>
              </w:rPr>
              <w:t>of the selection</w:t>
            </w:r>
            <w:r w:rsidR="0088441F">
              <w:rPr>
                <w:sz w:val="24"/>
              </w:rPr>
              <w:t>.</w:t>
            </w:r>
          </w:p>
          <w:p w14:paraId="35FE8019" w14:textId="77777777" w:rsidR="0088441F" w:rsidRDefault="0088441F" w:rsidP="00DC7BCF">
            <w:pPr>
              <w:jc w:val="both"/>
              <w:rPr>
                <w:sz w:val="24"/>
              </w:rPr>
            </w:pPr>
          </w:p>
          <w:p w14:paraId="7F851984" w14:textId="77777777" w:rsidR="0088441F" w:rsidRDefault="0088441F" w:rsidP="00DC7BCF">
            <w:pPr>
              <w:jc w:val="both"/>
              <w:rPr>
                <w:sz w:val="24"/>
              </w:rPr>
            </w:pPr>
          </w:p>
          <w:p w14:paraId="3030E65F" w14:textId="77777777" w:rsidR="0088441F" w:rsidRDefault="0088441F" w:rsidP="00DC7BCF">
            <w:pPr>
              <w:jc w:val="both"/>
              <w:rPr>
                <w:sz w:val="24"/>
              </w:rPr>
            </w:pPr>
          </w:p>
          <w:p w14:paraId="5F02A972" w14:textId="77777777" w:rsidR="0088441F" w:rsidRDefault="0088441F" w:rsidP="00DC7BCF">
            <w:pPr>
              <w:jc w:val="both"/>
              <w:rPr>
                <w:sz w:val="24"/>
              </w:rPr>
            </w:pPr>
          </w:p>
          <w:p w14:paraId="042B5994" w14:textId="77777777" w:rsidR="0088441F" w:rsidRPr="00DC7BCF" w:rsidRDefault="0088441F" w:rsidP="00DC7BCF">
            <w:pPr>
              <w:jc w:val="both"/>
              <w:rPr>
                <w:sz w:val="24"/>
              </w:rPr>
            </w:pPr>
          </w:p>
        </w:tc>
      </w:tr>
      <w:tr w:rsidR="00D31428" w:rsidRPr="00DC7BCF" w14:paraId="0DD5F9F7" w14:textId="77777777" w:rsidTr="00DC7BCF">
        <w:trPr>
          <w:trHeight w:hRule="exact" w:val="720"/>
        </w:trPr>
        <w:tc>
          <w:tcPr>
            <w:tcW w:w="8820" w:type="dxa"/>
            <w:tcBorders>
              <w:top w:val="nil"/>
              <w:left w:val="nil"/>
              <w:bottom w:val="nil"/>
              <w:right w:val="nil"/>
            </w:tcBorders>
          </w:tcPr>
          <w:p w14:paraId="50140F25" w14:textId="77777777" w:rsidR="00D31428" w:rsidRPr="00DC7BCF" w:rsidRDefault="00D31428" w:rsidP="00DC7BCF">
            <w:pPr>
              <w:pStyle w:val="xl24"/>
              <w:spacing w:before="120" w:beforeAutospacing="0" w:after="0" w:afterAutospacing="0"/>
              <w:jc w:val="both"/>
              <w:rPr>
                <w:rFonts w:ascii="Times New Roman" w:eastAsia="Times New Roman" w:hAnsi="Times New Roman" w:cs="Times New Roman"/>
                <w:sz w:val="24"/>
              </w:rPr>
            </w:pPr>
            <w:r w:rsidRPr="00DC7BCF">
              <w:rPr>
                <w:rFonts w:ascii="Times New Roman" w:eastAsia="Times New Roman" w:hAnsi="Times New Roman" w:cs="Times New Roman"/>
                <w:sz w:val="24"/>
              </w:rPr>
              <w:t xml:space="preserve">There is no expressed or implied obligation for KHESLC to reimburse </w:t>
            </w:r>
            <w:r w:rsidR="002D3C9E" w:rsidRPr="00DC7BCF">
              <w:rPr>
                <w:rFonts w:ascii="Times New Roman" w:eastAsia="Times New Roman" w:hAnsi="Times New Roman" w:cs="Times New Roman"/>
                <w:sz w:val="24"/>
              </w:rPr>
              <w:t>Vendor</w:t>
            </w:r>
            <w:r w:rsidRPr="00DC7BCF">
              <w:rPr>
                <w:rFonts w:ascii="Times New Roman" w:eastAsia="Times New Roman" w:hAnsi="Times New Roman" w:cs="Times New Roman"/>
                <w:sz w:val="24"/>
              </w:rPr>
              <w:t>s for any expenses incurred while preparing proposals in response to this request.</w:t>
            </w:r>
          </w:p>
          <w:p w14:paraId="2C95E745" w14:textId="77777777" w:rsidR="00D31428" w:rsidRPr="00DC7BCF" w:rsidRDefault="00D31428" w:rsidP="00DC7BCF">
            <w:pPr>
              <w:pStyle w:val="xl24"/>
              <w:spacing w:before="120" w:beforeAutospacing="0" w:after="0" w:afterAutospacing="0"/>
              <w:jc w:val="both"/>
              <w:rPr>
                <w:rFonts w:ascii="Times New Roman" w:eastAsia="Times New Roman" w:hAnsi="Times New Roman" w:cs="Times New Roman"/>
                <w:sz w:val="24"/>
              </w:rPr>
            </w:pPr>
          </w:p>
        </w:tc>
      </w:tr>
      <w:tr w:rsidR="00D31428" w:rsidRPr="00DC7BCF" w14:paraId="6B571B47" w14:textId="77777777" w:rsidTr="00DC7BCF">
        <w:trPr>
          <w:trHeight w:hRule="exact" w:val="720"/>
        </w:trPr>
        <w:tc>
          <w:tcPr>
            <w:tcW w:w="8820" w:type="dxa"/>
            <w:tcBorders>
              <w:top w:val="nil"/>
              <w:left w:val="nil"/>
              <w:bottom w:val="nil"/>
              <w:right w:val="nil"/>
            </w:tcBorders>
          </w:tcPr>
          <w:p w14:paraId="64E33F89" w14:textId="77777777" w:rsidR="00D31428" w:rsidRPr="00DC7BCF" w:rsidRDefault="00D31428" w:rsidP="00DC7BCF">
            <w:pPr>
              <w:pStyle w:val="xl24"/>
              <w:spacing w:before="120" w:beforeAutospacing="0" w:after="0" w:afterAutospacing="0"/>
              <w:jc w:val="both"/>
              <w:rPr>
                <w:rFonts w:ascii="Times New Roman" w:eastAsia="Times New Roman" w:hAnsi="Times New Roman" w:cs="Times New Roman"/>
                <w:sz w:val="24"/>
              </w:rPr>
            </w:pPr>
            <w:r w:rsidRPr="00DC7BCF">
              <w:rPr>
                <w:rFonts w:ascii="Times New Roman" w:eastAsia="Times New Roman" w:hAnsi="Times New Roman" w:cs="Times New Roman"/>
                <w:sz w:val="24"/>
              </w:rPr>
              <w:t>KHESLC reserves the right to retain all proposals submitted. All proposals will be subject to the Kentucky Open Records law, KRS 61.870-61.884.</w:t>
            </w:r>
          </w:p>
          <w:p w14:paraId="7D095D8E" w14:textId="77777777" w:rsidR="00D31428" w:rsidRPr="00DC7BCF" w:rsidRDefault="00D31428" w:rsidP="00DC7BCF">
            <w:pPr>
              <w:pStyle w:val="xl24"/>
              <w:spacing w:before="120" w:beforeAutospacing="0" w:after="0" w:afterAutospacing="0"/>
              <w:jc w:val="both"/>
              <w:rPr>
                <w:rFonts w:ascii="Times New Roman" w:eastAsia="Times New Roman" w:hAnsi="Times New Roman" w:cs="Times New Roman"/>
                <w:sz w:val="24"/>
              </w:rPr>
            </w:pPr>
          </w:p>
        </w:tc>
      </w:tr>
      <w:tr w:rsidR="00D31428" w:rsidRPr="00DC7BCF" w14:paraId="2BD0A61E" w14:textId="77777777" w:rsidTr="00DC7BCF">
        <w:tc>
          <w:tcPr>
            <w:tcW w:w="8820" w:type="dxa"/>
            <w:tcBorders>
              <w:top w:val="nil"/>
              <w:left w:val="nil"/>
              <w:bottom w:val="nil"/>
              <w:right w:val="nil"/>
            </w:tcBorders>
          </w:tcPr>
          <w:p w14:paraId="07BE5507" w14:textId="77777777" w:rsidR="00D31428" w:rsidRPr="00DC7BCF" w:rsidRDefault="00D31428" w:rsidP="00DC7BCF">
            <w:pPr>
              <w:pStyle w:val="xl24"/>
              <w:spacing w:before="120" w:beforeAutospacing="0" w:after="0" w:afterAutospacing="0"/>
              <w:jc w:val="both"/>
              <w:rPr>
                <w:rFonts w:ascii="Times New Roman" w:eastAsia="Times New Roman" w:hAnsi="Times New Roman" w:cs="Times New Roman"/>
                <w:sz w:val="24"/>
              </w:rPr>
            </w:pPr>
            <w:r w:rsidRPr="00DC7BCF">
              <w:rPr>
                <w:rFonts w:ascii="Times New Roman" w:hAnsi="Times New Roman" w:cs="Times New Roman"/>
                <w:sz w:val="24"/>
              </w:rPr>
              <w:t>KHESLC will ensure that no person shall, on</w:t>
            </w:r>
            <w:r w:rsidR="00EE5688">
              <w:rPr>
                <w:rFonts w:ascii="Times New Roman" w:hAnsi="Times New Roman" w:cs="Times New Roman"/>
                <w:sz w:val="24"/>
              </w:rPr>
              <w:t xml:space="preserve"> the grounds of race, </w:t>
            </w:r>
            <w:r w:rsidR="000918B8">
              <w:rPr>
                <w:rFonts w:ascii="Times New Roman" w:hAnsi="Times New Roman" w:cs="Times New Roman"/>
                <w:sz w:val="24"/>
              </w:rPr>
              <w:t xml:space="preserve">religion, </w:t>
            </w:r>
            <w:r w:rsidR="00EE5688">
              <w:rPr>
                <w:rFonts w:ascii="Times New Roman" w:hAnsi="Times New Roman" w:cs="Times New Roman"/>
                <w:sz w:val="24"/>
              </w:rPr>
              <w:t xml:space="preserve">color, </w:t>
            </w:r>
            <w:r w:rsidRPr="00DC7BCF">
              <w:rPr>
                <w:rFonts w:ascii="Times New Roman" w:hAnsi="Times New Roman" w:cs="Times New Roman"/>
                <w:sz w:val="24"/>
              </w:rPr>
              <w:t xml:space="preserve">national origin, </w:t>
            </w:r>
            <w:r w:rsidR="00EE5688">
              <w:rPr>
                <w:rFonts w:ascii="Times New Roman" w:hAnsi="Times New Roman" w:cs="Times New Roman"/>
                <w:sz w:val="24"/>
              </w:rPr>
              <w:t xml:space="preserve">sex, age, or disability, </w:t>
            </w:r>
            <w:r w:rsidRPr="00DC7BCF">
              <w:rPr>
                <w:rFonts w:ascii="Times New Roman" w:hAnsi="Times New Roman" w:cs="Times New Roman"/>
                <w:sz w:val="24"/>
              </w:rPr>
              <w:t>be excluded from participation in, be denied the benefits of, or be otherwise subjected to discrimination under any program or activity.  Accordingly, it is furth</w:t>
            </w:r>
            <w:r w:rsidR="00B7233D" w:rsidRPr="00DC7BCF">
              <w:rPr>
                <w:rFonts w:ascii="Times New Roman" w:hAnsi="Times New Roman" w:cs="Times New Roman"/>
                <w:sz w:val="24"/>
              </w:rPr>
              <w:t xml:space="preserve">er the intent </w:t>
            </w:r>
            <w:r w:rsidR="00884F1F" w:rsidRPr="00DC7BCF">
              <w:rPr>
                <w:rFonts w:ascii="Times New Roman" w:hAnsi="Times New Roman" w:cs="Times New Roman"/>
                <w:sz w:val="24"/>
              </w:rPr>
              <w:t xml:space="preserve">of </w:t>
            </w:r>
            <w:r w:rsidR="00B7233D" w:rsidRPr="00DC7BCF">
              <w:rPr>
                <w:rFonts w:ascii="Times New Roman" w:hAnsi="Times New Roman" w:cs="Times New Roman"/>
                <w:sz w:val="24"/>
              </w:rPr>
              <w:t>KHESLC</w:t>
            </w:r>
            <w:r w:rsidRPr="00DC7BCF">
              <w:rPr>
                <w:rFonts w:ascii="Times New Roman" w:hAnsi="Times New Roman" w:cs="Times New Roman"/>
                <w:sz w:val="24"/>
              </w:rPr>
              <w:t xml:space="preserve"> to conduct its business in accordance with the purpose of Title VI of the Civil Rights Act of 1964.</w:t>
            </w:r>
          </w:p>
        </w:tc>
      </w:tr>
      <w:tr w:rsidR="00D31428" w:rsidRPr="00DC7BCF" w14:paraId="49F2CB5D" w14:textId="77777777" w:rsidTr="00DC7BCF">
        <w:tc>
          <w:tcPr>
            <w:tcW w:w="8820" w:type="dxa"/>
            <w:tcBorders>
              <w:top w:val="nil"/>
              <w:left w:val="nil"/>
              <w:bottom w:val="nil"/>
              <w:right w:val="nil"/>
            </w:tcBorders>
          </w:tcPr>
          <w:p w14:paraId="7E8185B1" w14:textId="77777777" w:rsidR="00D31428" w:rsidRPr="00DC7BCF" w:rsidRDefault="00D31428" w:rsidP="00DC7BCF">
            <w:pPr>
              <w:jc w:val="both"/>
              <w:rPr>
                <w:i/>
                <w:sz w:val="24"/>
              </w:rPr>
            </w:pPr>
            <w:r w:rsidRPr="00DC7BCF">
              <w:rPr>
                <w:sz w:val="24"/>
              </w:rPr>
              <w:t xml:space="preserve">KHESLC </w:t>
            </w:r>
            <w:r w:rsidR="00520768" w:rsidRPr="00DC7BCF">
              <w:rPr>
                <w:i/>
                <w:sz w:val="24"/>
              </w:rPr>
              <w:t>reserves</w:t>
            </w:r>
            <w:r w:rsidRPr="00DC7BCF">
              <w:rPr>
                <w:i/>
                <w:sz w:val="24"/>
              </w:rPr>
              <w:t xml:space="preserve"> the right to change </w:t>
            </w:r>
            <w:r w:rsidR="007579C8" w:rsidRPr="00DC7BCF">
              <w:rPr>
                <w:i/>
                <w:sz w:val="24"/>
              </w:rPr>
              <w:t xml:space="preserve">any procedure as stated in this </w:t>
            </w:r>
            <w:r w:rsidRPr="00DC7BCF">
              <w:rPr>
                <w:i/>
                <w:sz w:val="24"/>
              </w:rPr>
              <w:t xml:space="preserve">proposal. </w:t>
            </w:r>
          </w:p>
        </w:tc>
      </w:tr>
    </w:tbl>
    <w:p w14:paraId="02709691" w14:textId="77777777" w:rsidR="000E4A8A" w:rsidRPr="00E54B89" w:rsidRDefault="000E4A8A" w:rsidP="000E4A8A">
      <w:pPr>
        <w:pStyle w:val="xl24"/>
        <w:tabs>
          <w:tab w:val="left" w:pos="900"/>
        </w:tabs>
        <w:spacing w:before="120" w:beforeAutospacing="0" w:after="0" w:afterAutospacing="0"/>
        <w:ind w:left="720"/>
        <w:jc w:val="both"/>
        <w:rPr>
          <w:rFonts w:ascii="Times New Roman" w:eastAsia="Times New Roman" w:hAnsi="Times New Roman" w:cs="Times New Roman"/>
          <w:b/>
          <w:sz w:val="24"/>
        </w:rPr>
      </w:pPr>
    </w:p>
    <w:p w14:paraId="344CDBBE" w14:textId="77777777" w:rsidR="00F53F5E" w:rsidRPr="00E54B89" w:rsidRDefault="00F53F5E" w:rsidP="000E4A8A">
      <w:pPr>
        <w:pStyle w:val="xl24"/>
        <w:tabs>
          <w:tab w:val="left" w:pos="900"/>
        </w:tabs>
        <w:spacing w:before="120" w:beforeAutospacing="0" w:after="0" w:afterAutospacing="0"/>
        <w:ind w:left="720"/>
        <w:jc w:val="both"/>
        <w:rPr>
          <w:rFonts w:ascii="Times New Roman" w:eastAsia="Times New Roman" w:hAnsi="Times New Roman" w:cs="Times New Roman"/>
          <w:b/>
          <w:sz w:val="24"/>
        </w:rPr>
      </w:pPr>
    </w:p>
    <w:p w14:paraId="0396E22B" w14:textId="77777777" w:rsidR="002D3C9E" w:rsidRPr="00E54B89" w:rsidRDefault="002D3C9E" w:rsidP="000E4A8A">
      <w:pPr>
        <w:pStyle w:val="xl24"/>
        <w:tabs>
          <w:tab w:val="left" w:pos="900"/>
        </w:tabs>
        <w:spacing w:before="120" w:beforeAutospacing="0" w:after="0" w:afterAutospacing="0"/>
        <w:ind w:left="720"/>
        <w:jc w:val="both"/>
        <w:rPr>
          <w:rFonts w:ascii="Times New Roman" w:eastAsia="Times New Roman" w:hAnsi="Times New Roman" w:cs="Times New Roman"/>
          <w:b/>
          <w:sz w:val="24"/>
        </w:rPr>
      </w:pPr>
    </w:p>
    <w:p w14:paraId="4E6F4371" w14:textId="77777777" w:rsidR="002D3C9E" w:rsidRPr="00E54B89" w:rsidRDefault="002D3C9E" w:rsidP="000E4A8A">
      <w:pPr>
        <w:pStyle w:val="xl24"/>
        <w:tabs>
          <w:tab w:val="left" w:pos="900"/>
        </w:tabs>
        <w:spacing w:before="120" w:beforeAutospacing="0" w:after="0" w:afterAutospacing="0"/>
        <w:ind w:left="720"/>
        <w:jc w:val="both"/>
        <w:rPr>
          <w:rFonts w:ascii="Times New Roman" w:eastAsia="Times New Roman" w:hAnsi="Times New Roman" w:cs="Times New Roman"/>
          <w:b/>
          <w:sz w:val="24"/>
        </w:rPr>
      </w:pPr>
    </w:p>
    <w:p w14:paraId="1D7B2C41" w14:textId="77777777" w:rsidR="002D3C9E" w:rsidRPr="00E54B89" w:rsidRDefault="002D3C9E" w:rsidP="000E4A8A">
      <w:pPr>
        <w:pStyle w:val="xl24"/>
        <w:tabs>
          <w:tab w:val="left" w:pos="900"/>
        </w:tabs>
        <w:spacing w:before="120" w:beforeAutospacing="0" w:after="0" w:afterAutospacing="0"/>
        <w:ind w:left="720"/>
        <w:jc w:val="both"/>
        <w:rPr>
          <w:rFonts w:ascii="Times New Roman" w:eastAsia="Times New Roman" w:hAnsi="Times New Roman" w:cs="Times New Roman"/>
          <w:b/>
          <w:sz w:val="24"/>
        </w:rPr>
      </w:pPr>
    </w:p>
    <w:p w14:paraId="195D8A2A" w14:textId="77777777" w:rsidR="002D3C9E" w:rsidRPr="00E54B89" w:rsidRDefault="002D3C9E" w:rsidP="000E4A8A">
      <w:pPr>
        <w:pStyle w:val="xl24"/>
        <w:tabs>
          <w:tab w:val="left" w:pos="900"/>
        </w:tabs>
        <w:spacing w:before="120" w:beforeAutospacing="0" w:after="0" w:afterAutospacing="0"/>
        <w:ind w:left="720"/>
        <w:jc w:val="both"/>
        <w:rPr>
          <w:rFonts w:ascii="Times New Roman" w:eastAsia="Times New Roman" w:hAnsi="Times New Roman" w:cs="Times New Roman"/>
          <w:b/>
          <w:sz w:val="24"/>
        </w:rPr>
      </w:pPr>
    </w:p>
    <w:p w14:paraId="348A2ADA" w14:textId="77777777" w:rsidR="002D3C9E" w:rsidRPr="00E54B89" w:rsidRDefault="002D3C9E" w:rsidP="000E4A8A">
      <w:pPr>
        <w:pStyle w:val="xl24"/>
        <w:tabs>
          <w:tab w:val="left" w:pos="900"/>
        </w:tabs>
        <w:spacing w:before="120" w:beforeAutospacing="0" w:after="0" w:afterAutospacing="0"/>
        <w:ind w:left="720"/>
        <w:jc w:val="both"/>
        <w:rPr>
          <w:rFonts w:ascii="Times New Roman" w:eastAsia="Times New Roman" w:hAnsi="Times New Roman" w:cs="Times New Roman"/>
          <w:b/>
          <w:sz w:val="24"/>
        </w:rPr>
      </w:pPr>
    </w:p>
    <w:p w14:paraId="339AAC83" w14:textId="77777777" w:rsidR="00981B50" w:rsidRPr="0064457C" w:rsidRDefault="00283DFE" w:rsidP="00981B50">
      <w:pPr>
        <w:jc w:val="center"/>
        <w:rPr>
          <w:b/>
          <w:i/>
          <w:sz w:val="28"/>
          <w:szCs w:val="28"/>
        </w:rPr>
      </w:pPr>
      <w:r w:rsidRPr="00E54B89">
        <w:rPr>
          <w:b/>
          <w:sz w:val="24"/>
        </w:rPr>
        <w:br w:type="page"/>
      </w:r>
      <w:r w:rsidR="00981B50">
        <w:rPr>
          <w:b/>
          <w:i/>
          <w:sz w:val="28"/>
          <w:szCs w:val="28"/>
        </w:rPr>
        <w:lastRenderedPageBreak/>
        <w:t>Attachment A</w:t>
      </w:r>
    </w:p>
    <w:p w14:paraId="4FD8E3B9" w14:textId="77777777" w:rsidR="00981B50" w:rsidRPr="00A572C8" w:rsidRDefault="00981B50" w:rsidP="00981B50">
      <w:pPr>
        <w:jc w:val="center"/>
        <w:rPr>
          <w:b/>
          <w:sz w:val="24"/>
        </w:rPr>
      </w:pPr>
      <w:r w:rsidRPr="00A572C8">
        <w:rPr>
          <w:b/>
          <w:sz w:val="24"/>
        </w:rPr>
        <w:t>Required Affidavit for Bidders, Offerors and Contractors</w:t>
      </w:r>
      <w:r w:rsidRPr="00A572C8">
        <w:rPr>
          <w:sz w:val="24"/>
        </w:rPr>
        <w:t xml:space="preserve">               </w:t>
      </w:r>
    </w:p>
    <w:p w14:paraId="4EA50AA5" w14:textId="77777777" w:rsidR="00981B50" w:rsidRPr="00AA4D04" w:rsidRDefault="00981B50" w:rsidP="00981B50">
      <w:pPr>
        <w:jc w:val="both"/>
        <w:rPr>
          <w:b/>
          <w:szCs w:val="22"/>
        </w:rPr>
      </w:pPr>
    </w:p>
    <w:p w14:paraId="2C963F00" w14:textId="77777777" w:rsidR="00981B50" w:rsidRPr="00AA4D04" w:rsidRDefault="00981B50" w:rsidP="00981B50">
      <w:pPr>
        <w:jc w:val="both"/>
        <w:rPr>
          <w:b/>
          <w:szCs w:val="22"/>
        </w:rPr>
      </w:pPr>
      <w:r w:rsidRPr="00AA4D04">
        <w:rPr>
          <w:b/>
          <w:szCs w:val="22"/>
        </w:rPr>
        <w:t xml:space="preserve">FOR </w:t>
      </w:r>
      <w:r>
        <w:rPr>
          <w:b/>
          <w:szCs w:val="22"/>
        </w:rPr>
        <w:t xml:space="preserve">BIDS AND </w:t>
      </w:r>
      <w:r w:rsidRPr="00A572C8">
        <w:rPr>
          <w:b/>
          <w:sz w:val="24"/>
        </w:rPr>
        <w:t>CONTRACTS</w:t>
      </w:r>
      <w:r w:rsidRPr="00AA4D04">
        <w:rPr>
          <w:b/>
          <w:szCs w:val="22"/>
        </w:rPr>
        <w:t xml:space="preserve"> IN GENERAL</w:t>
      </w:r>
      <w:r>
        <w:rPr>
          <w:b/>
          <w:szCs w:val="22"/>
        </w:rPr>
        <w:t>:</w:t>
      </w:r>
    </w:p>
    <w:p w14:paraId="1AFB9B6C" w14:textId="77777777" w:rsidR="00981B50" w:rsidRPr="00AA4D04" w:rsidRDefault="00981B50" w:rsidP="00981B50">
      <w:pPr>
        <w:jc w:val="both"/>
        <w:rPr>
          <w:b/>
          <w:szCs w:val="22"/>
        </w:rPr>
      </w:pPr>
    </w:p>
    <w:p w14:paraId="41864F75" w14:textId="77777777" w:rsidR="00981B50" w:rsidRPr="00A572C8" w:rsidRDefault="00981B50" w:rsidP="00981B50">
      <w:pPr>
        <w:numPr>
          <w:ilvl w:val="0"/>
          <w:numId w:val="30"/>
        </w:numPr>
        <w:jc w:val="both"/>
        <w:rPr>
          <w:sz w:val="24"/>
        </w:rPr>
      </w:pPr>
      <w:r w:rsidRPr="00A572C8">
        <w:rPr>
          <w:sz w:val="24"/>
        </w:rPr>
        <w:t>Each bidder or offeror swears and affirms under penalty of perjury, that</w:t>
      </w:r>
      <w:r w:rsidR="00344494" w:rsidRPr="00A572C8">
        <w:rPr>
          <w:sz w:val="24"/>
        </w:rPr>
        <w:t xml:space="preserve"> to the best of their knowledge</w:t>
      </w:r>
      <w:r w:rsidRPr="00A572C8">
        <w:rPr>
          <w:sz w:val="24"/>
        </w:rPr>
        <w:t>:</w:t>
      </w:r>
    </w:p>
    <w:p w14:paraId="58A31172" w14:textId="77777777" w:rsidR="00981B50" w:rsidRPr="00A572C8" w:rsidRDefault="00981B50" w:rsidP="00981B50">
      <w:pPr>
        <w:jc w:val="both"/>
        <w:rPr>
          <w:sz w:val="24"/>
        </w:rPr>
      </w:pPr>
    </w:p>
    <w:p w14:paraId="02E1295F" w14:textId="77777777" w:rsidR="00981B50" w:rsidRPr="00A572C8" w:rsidRDefault="00981B50" w:rsidP="00981B50">
      <w:pPr>
        <w:numPr>
          <w:ilvl w:val="1"/>
          <w:numId w:val="30"/>
        </w:numPr>
        <w:tabs>
          <w:tab w:val="clear" w:pos="1440"/>
          <w:tab w:val="num" w:pos="900"/>
        </w:tabs>
        <w:ind w:left="900"/>
        <w:jc w:val="both"/>
        <w:rPr>
          <w:sz w:val="24"/>
        </w:rPr>
      </w:pPr>
      <w:r w:rsidRPr="00A572C8">
        <w:rPr>
          <w:sz w:val="24"/>
        </w:rPr>
        <w:t xml:space="preserve">In accordance with KRS 45A.110 and KRS 45A.115, neither the bidder or offeror as defined in KRS 45A.070(6), nor the entity which he/she represents, has knowingly violated any provisions of the campaign finance laws of the Commonwealth of Kentucky; </w:t>
      </w:r>
      <w:proofErr w:type="gramStart"/>
      <w:r w:rsidRPr="00A572C8">
        <w:rPr>
          <w:sz w:val="24"/>
        </w:rPr>
        <w:t>and  the</w:t>
      </w:r>
      <w:proofErr w:type="gramEnd"/>
      <w:r w:rsidRPr="00A572C8">
        <w:rPr>
          <w:sz w:val="24"/>
        </w:rPr>
        <w:t xml:space="preserve"> award of a contract to the bidder or offeror or the entity which he/she represents will not violate any provisions of the campaign finance laws of the Commonwealth.</w:t>
      </w:r>
    </w:p>
    <w:p w14:paraId="12FCC4A8" w14:textId="77777777" w:rsidR="00981B50" w:rsidRPr="00A572C8" w:rsidRDefault="00981B50" w:rsidP="00981B50">
      <w:pPr>
        <w:ind w:left="180"/>
        <w:jc w:val="both"/>
        <w:rPr>
          <w:sz w:val="24"/>
        </w:rPr>
      </w:pPr>
    </w:p>
    <w:p w14:paraId="06111BC8" w14:textId="77777777" w:rsidR="00981B50" w:rsidRPr="00A572C8" w:rsidRDefault="00981B50" w:rsidP="00981B50">
      <w:pPr>
        <w:numPr>
          <w:ilvl w:val="1"/>
          <w:numId w:val="30"/>
        </w:numPr>
        <w:tabs>
          <w:tab w:val="clear" w:pos="1440"/>
          <w:tab w:val="num" w:pos="900"/>
        </w:tabs>
        <w:ind w:left="900"/>
        <w:jc w:val="both"/>
        <w:rPr>
          <w:sz w:val="24"/>
        </w:rPr>
      </w:pPr>
      <w:r w:rsidRPr="00A572C8">
        <w:rPr>
          <w:sz w:val="24"/>
        </w:rPr>
        <w:t>The bidder or offeror swears and affirms under penalty of perjury that, to the extent required by Kentucky law, the entity bidding, and all subcontractors therein, are aware of the requirements and penalties outlined in KRS 45A.485; have properly disclosed all information required by this statute; and will continue to comply with such requirements for the duration of any contract awarded.</w:t>
      </w:r>
      <w:r w:rsidRPr="00A572C8">
        <w:rPr>
          <w:sz w:val="24"/>
        </w:rPr>
        <w:tab/>
      </w:r>
    </w:p>
    <w:p w14:paraId="59637B5B" w14:textId="77777777" w:rsidR="00981B50" w:rsidRPr="00A572C8" w:rsidRDefault="00981B50" w:rsidP="00981B50">
      <w:pPr>
        <w:jc w:val="both"/>
        <w:rPr>
          <w:sz w:val="24"/>
        </w:rPr>
      </w:pPr>
    </w:p>
    <w:p w14:paraId="588038A2" w14:textId="77777777" w:rsidR="00981B50" w:rsidRPr="00A572C8" w:rsidRDefault="00981B50" w:rsidP="00981B50">
      <w:pPr>
        <w:numPr>
          <w:ilvl w:val="1"/>
          <w:numId w:val="30"/>
        </w:numPr>
        <w:tabs>
          <w:tab w:val="clear" w:pos="1440"/>
          <w:tab w:val="num" w:pos="900"/>
        </w:tabs>
        <w:ind w:left="900"/>
        <w:jc w:val="both"/>
        <w:rPr>
          <w:sz w:val="24"/>
        </w:rPr>
      </w:pPr>
      <w:r w:rsidRPr="00A572C8">
        <w:rPr>
          <w:sz w:val="24"/>
        </w:rPr>
        <w:t>The bidder or offeror swears and affirms under penalty of perjury that, to the extent required by Kentucky law, the entity bidding, and its affiliates, are duly registered with the Kentucky Department of Revenue to collect and remit the sales and use tax imposed by KRS Chapter 139, and will remain registered for the duration of any contract awarded.</w:t>
      </w:r>
    </w:p>
    <w:p w14:paraId="4A09923E" w14:textId="77777777" w:rsidR="00981B50" w:rsidRPr="00A572C8" w:rsidRDefault="00981B50" w:rsidP="00981B50">
      <w:pPr>
        <w:jc w:val="both"/>
        <w:rPr>
          <w:sz w:val="24"/>
        </w:rPr>
      </w:pPr>
    </w:p>
    <w:p w14:paraId="6C3C23DF" w14:textId="77777777" w:rsidR="00981B50" w:rsidRPr="00A572C8" w:rsidRDefault="00981B50" w:rsidP="00981B50">
      <w:pPr>
        <w:numPr>
          <w:ilvl w:val="1"/>
          <w:numId w:val="30"/>
        </w:numPr>
        <w:tabs>
          <w:tab w:val="clear" w:pos="1440"/>
          <w:tab w:val="num" w:pos="900"/>
        </w:tabs>
        <w:ind w:left="900"/>
        <w:jc w:val="both"/>
        <w:rPr>
          <w:sz w:val="24"/>
        </w:rPr>
      </w:pPr>
      <w:r w:rsidRPr="00A572C8">
        <w:rPr>
          <w:sz w:val="24"/>
        </w:rPr>
        <w:t>The bidder or offeror swears and affirms under penalty of perjury that the entity bidding is not delinquent on any state taxes or fees owed to the Commonwealth of Kentucky and will remain in good standing for the duration of any contract awarded.</w:t>
      </w:r>
    </w:p>
    <w:p w14:paraId="5A390990" w14:textId="77777777" w:rsidR="00767091" w:rsidRPr="00A572C8" w:rsidRDefault="00767091" w:rsidP="00767091">
      <w:pPr>
        <w:pStyle w:val="ListParagraph"/>
        <w:rPr>
          <w:sz w:val="24"/>
        </w:rPr>
      </w:pPr>
    </w:p>
    <w:p w14:paraId="5930B459" w14:textId="77777777" w:rsidR="00767091" w:rsidRPr="00A572C8" w:rsidRDefault="00767091" w:rsidP="00981B50">
      <w:pPr>
        <w:numPr>
          <w:ilvl w:val="1"/>
          <w:numId w:val="30"/>
        </w:numPr>
        <w:tabs>
          <w:tab w:val="clear" w:pos="1440"/>
          <w:tab w:val="num" w:pos="900"/>
        </w:tabs>
        <w:ind w:left="900"/>
        <w:jc w:val="both"/>
        <w:rPr>
          <w:sz w:val="24"/>
        </w:rPr>
      </w:pPr>
      <w:r w:rsidRPr="00A572C8">
        <w:rPr>
          <w:sz w:val="24"/>
        </w:rPr>
        <w:t>The bidder or offeror swears and affirms under penalty of perjury that the entity bi</w:t>
      </w:r>
      <w:r w:rsidR="006C7549" w:rsidRPr="00A572C8">
        <w:rPr>
          <w:sz w:val="24"/>
        </w:rPr>
        <w:t>dding, is not</w:t>
      </w:r>
      <w:r w:rsidRPr="00A572C8">
        <w:rPr>
          <w:sz w:val="24"/>
        </w:rPr>
        <w:t xml:space="preserve"> currently engaged in, and will not for the duration of the contract engage in, the boycott of a person or an entity based in or doing business with a jurisdiction with which Kentucky can enjoy open trade, </w:t>
      </w:r>
      <w:r w:rsidR="004B3308" w:rsidRPr="00A572C8">
        <w:rPr>
          <w:sz w:val="24"/>
        </w:rPr>
        <w:t>as defined in Executive Order No</w:t>
      </w:r>
      <w:r w:rsidRPr="00A572C8">
        <w:rPr>
          <w:sz w:val="24"/>
        </w:rPr>
        <w:t>. 2018-905.</w:t>
      </w:r>
    </w:p>
    <w:p w14:paraId="3C83AEC5" w14:textId="77777777" w:rsidR="006C7549" w:rsidRPr="00A572C8" w:rsidRDefault="006C7549" w:rsidP="006C7549">
      <w:pPr>
        <w:pStyle w:val="ListParagraph"/>
        <w:rPr>
          <w:sz w:val="24"/>
        </w:rPr>
      </w:pPr>
    </w:p>
    <w:p w14:paraId="22D49FBF" w14:textId="77777777" w:rsidR="006C7549" w:rsidRPr="00A572C8" w:rsidRDefault="006C7549" w:rsidP="00981B50">
      <w:pPr>
        <w:numPr>
          <w:ilvl w:val="1"/>
          <w:numId w:val="30"/>
        </w:numPr>
        <w:tabs>
          <w:tab w:val="clear" w:pos="1440"/>
          <w:tab w:val="num" w:pos="900"/>
        </w:tabs>
        <w:ind w:left="900"/>
        <w:jc w:val="both"/>
        <w:rPr>
          <w:sz w:val="24"/>
        </w:rPr>
      </w:pPr>
      <w:r w:rsidRPr="00A572C8">
        <w:rPr>
          <w:sz w:val="24"/>
        </w:rPr>
        <w:t>The bidder or offeror swears and affirms that the entity bidding, and all subcontractors therein, have not violated any of the prohibitions set forth in KRS 11A.236 during the previous ten (10) years, and further pledge to abide by the restrictions set forth in such statute for the duration of the contract awarded.</w:t>
      </w:r>
    </w:p>
    <w:p w14:paraId="5201369B" w14:textId="77777777" w:rsidR="00D43AB1" w:rsidRPr="00A572C8" w:rsidRDefault="00D43AB1" w:rsidP="00D43AB1">
      <w:pPr>
        <w:pStyle w:val="ListParagraph"/>
        <w:rPr>
          <w:sz w:val="24"/>
        </w:rPr>
      </w:pPr>
    </w:p>
    <w:p w14:paraId="1398B872" w14:textId="77777777" w:rsidR="00981B50" w:rsidRDefault="00EF17E5" w:rsidP="00981B50">
      <w:pPr>
        <w:jc w:val="both"/>
        <w:rPr>
          <w:b/>
          <w:szCs w:val="22"/>
        </w:rPr>
      </w:pPr>
      <w:r>
        <w:rPr>
          <w:b/>
          <w:szCs w:val="22"/>
        </w:rPr>
        <w:t xml:space="preserve">FOR “NON-BID” CONTRACTS </w:t>
      </w:r>
      <w:r w:rsidR="00981B50">
        <w:rPr>
          <w:b/>
          <w:szCs w:val="22"/>
        </w:rPr>
        <w:t>(I.E. S</w:t>
      </w:r>
      <w:r w:rsidR="00981B50" w:rsidRPr="00AA4D04">
        <w:rPr>
          <w:b/>
          <w:szCs w:val="22"/>
        </w:rPr>
        <w:t>OLE-SOURCE; NOT-PRACTICAL OR FEASIBLE</w:t>
      </w:r>
      <w:r w:rsidR="00981B50">
        <w:rPr>
          <w:b/>
          <w:szCs w:val="22"/>
        </w:rPr>
        <w:t xml:space="preserve"> TO BID; OR EMERGENCY CONTRACTS, ETC):</w:t>
      </w:r>
    </w:p>
    <w:p w14:paraId="64E8A29C" w14:textId="77777777" w:rsidR="00981B50" w:rsidRPr="00AA4D04" w:rsidRDefault="00981B50" w:rsidP="00981B50">
      <w:pPr>
        <w:jc w:val="both"/>
        <w:rPr>
          <w:szCs w:val="22"/>
        </w:rPr>
      </w:pPr>
    </w:p>
    <w:p w14:paraId="4BB33986" w14:textId="77777777" w:rsidR="00981B50" w:rsidRPr="00A572C8" w:rsidRDefault="00981B50" w:rsidP="00981B50">
      <w:pPr>
        <w:numPr>
          <w:ilvl w:val="0"/>
          <w:numId w:val="30"/>
        </w:numPr>
        <w:jc w:val="both"/>
        <w:rPr>
          <w:sz w:val="24"/>
        </w:rPr>
      </w:pPr>
      <w:r w:rsidRPr="00A572C8">
        <w:rPr>
          <w:sz w:val="24"/>
        </w:rPr>
        <w:t>Each contractor further swears and affirms under penalty of perjury, that</w:t>
      </w:r>
      <w:r w:rsidR="00013D65" w:rsidRPr="00A572C8">
        <w:rPr>
          <w:sz w:val="24"/>
        </w:rPr>
        <w:t xml:space="preserve"> to the best of their knowledge</w:t>
      </w:r>
      <w:r w:rsidRPr="00A572C8">
        <w:rPr>
          <w:sz w:val="24"/>
        </w:rPr>
        <w:t>:</w:t>
      </w:r>
    </w:p>
    <w:p w14:paraId="35B2B760" w14:textId="77777777" w:rsidR="00981B50" w:rsidRPr="00A572C8" w:rsidRDefault="00981B50" w:rsidP="00981B50">
      <w:pPr>
        <w:jc w:val="both"/>
        <w:rPr>
          <w:sz w:val="24"/>
        </w:rPr>
      </w:pPr>
    </w:p>
    <w:p w14:paraId="2431B4B8" w14:textId="77777777" w:rsidR="00981B50" w:rsidRPr="00A572C8" w:rsidRDefault="00981B50" w:rsidP="00981B50">
      <w:pPr>
        <w:numPr>
          <w:ilvl w:val="1"/>
          <w:numId w:val="30"/>
        </w:numPr>
        <w:tabs>
          <w:tab w:val="clear" w:pos="1440"/>
          <w:tab w:val="num" w:pos="900"/>
        </w:tabs>
        <w:ind w:left="900"/>
        <w:jc w:val="both"/>
        <w:rPr>
          <w:sz w:val="24"/>
        </w:rPr>
      </w:pPr>
      <w:r w:rsidRPr="00A572C8">
        <w:rPr>
          <w:sz w:val="24"/>
        </w:rPr>
        <w:t xml:space="preserve">In accordance with KRS 121.056, and if this is a non-bid contract, neither the contractor, nor any member of his/her immediate family having an interest of 10% or more in any business entity </w:t>
      </w:r>
      <w:r w:rsidRPr="00A572C8">
        <w:rPr>
          <w:sz w:val="24"/>
        </w:rPr>
        <w:lastRenderedPageBreak/>
        <w:t>involved in the performance of any contract awarded, have contributed more than the amount specified in KRS 121.150 to the campaign of the gubernatorial slate elected in the election last preceding the date of contract award.</w:t>
      </w:r>
    </w:p>
    <w:p w14:paraId="21EEBE54" w14:textId="77777777" w:rsidR="00C746D0" w:rsidRPr="00A572C8" w:rsidRDefault="00C746D0" w:rsidP="00C746D0">
      <w:pPr>
        <w:ind w:left="900"/>
        <w:jc w:val="both"/>
        <w:rPr>
          <w:sz w:val="24"/>
        </w:rPr>
      </w:pPr>
    </w:p>
    <w:p w14:paraId="5F085AEE" w14:textId="77777777" w:rsidR="00981B50" w:rsidRPr="00A572C8" w:rsidRDefault="00981B50" w:rsidP="00981B50">
      <w:pPr>
        <w:numPr>
          <w:ilvl w:val="1"/>
          <w:numId w:val="30"/>
        </w:numPr>
        <w:tabs>
          <w:tab w:val="clear" w:pos="1440"/>
          <w:tab w:val="num" w:pos="900"/>
        </w:tabs>
        <w:ind w:left="900"/>
        <w:jc w:val="both"/>
        <w:rPr>
          <w:sz w:val="24"/>
        </w:rPr>
      </w:pPr>
      <w:r w:rsidRPr="00A572C8">
        <w:rPr>
          <w:sz w:val="24"/>
        </w:rPr>
        <w:t>In accordance with KRS 121.330(1) and (2), and if this is a non-bid contract, neither the contractor, nor officers or employees of the contractor or any entity affiliated with the contractor, nor the spouses of officers or employees of the contractor or any entity affiliated  with the contractor, have knowingly contributed more than $5,000 in aggregate to the campaign of a candidate elected in the election last preceding the date of contract award that has jurisdiction over this contract award.</w:t>
      </w:r>
    </w:p>
    <w:p w14:paraId="5E954210" w14:textId="77777777" w:rsidR="006618BE" w:rsidRPr="00A572C8" w:rsidRDefault="006618BE" w:rsidP="006618BE">
      <w:pPr>
        <w:ind w:left="900"/>
        <w:jc w:val="both"/>
        <w:rPr>
          <w:sz w:val="24"/>
        </w:rPr>
      </w:pPr>
    </w:p>
    <w:p w14:paraId="1F144558" w14:textId="77777777" w:rsidR="00981B50" w:rsidRPr="00A572C8" w:rsidRDefault="00981B50" w:rsidP="00981B50">
      <w:pPr>
        <w:numPr>
          <w:ilvl w:val="1"/>
          <w:numId w:val="30"/>
        </w:numPr>
        <w:tabs>
          <w:tab w:val="clear" w:pos="1440"/>
          <w:tab w:val="num" w:pos="900"/>
        </w:tabs>
        <w:ind w:left="900"/>
        <w:jc w:val="both"/>
        <w:rPr>
          <w:sz w:val="24"/>
        </w:rPr>
      </w:pPr>
      <w:r w:rsidRPr="00A572C8">
        <w:rPr>
          <w:sz w:val="24"/>
        </w:rPr>
        <w:t xml:space="preserve">In accordance with KRS 121.330(3) and (4), and if this is a non-bid contract, </w:t>
      </w:r>
      <w:r w:rsidR="00331E43" w:rsidRPr="00A572C8">
        <w:rPr>
          <w:sz w:val="24"/>
        </w:rPr>
        <w:t xml:space="preserve">to the best of his/her knowledge, </w:t>
      </w:r>
      <w:r w:rsidRPr="00A572C8">
        <w:rPr>
          <w:sz w:val="24"/>
        </w:rPr>
        <w:t>neither the contractor, nor any member of his/her immediate family, his/her employer, or his/her employees, or any entity affiliated with any of these entities or individuals, have directly solicited contributions in excess of $30,000 in the aggregate for the campaign of a candidate elected in the election last preceding the date of contract award that has jurisdiction over this contract.</w:t>
      </w:r>
    </w:p>
    <w:p w14:paraId="67B4F92A" w14:textId="77777777" w:rsidR="00F26C51" w:rsidRPr="00A572C8" w:rsidRDefault="00F26C51" w:rsidP="00F26C51">
      <w:pPr>
        <w:tabs>
          <w:tab w:val="num" w:pos="1485"/>
        </w:tabs>
        <w:jc w:val="both"/>
        <w:rPr>
          <w:sz w:val="24"/>
        </w:rPr>
      </w:pPr>
    </w:p>
    <w:p w14:paraId="24C7A2F1" w14:textId="77777777" w:rsidR="006D1D94" w:rsidRPr="00A572C8" w:rsidRDefault="00981B50" w:rsidP="00F26C51">
      <w:pPr>
        <w:jc w:val="both"/>
        <w:rPr>
          <w:sz w:val="24"/>
        </w:rPr>
      </w:pPr>
      <w:r w:rsidRPr="00A572C8">
        <w:rPr>
          <w:sz w:val="24"/>
        </w:rPr>
        <w:t>As a duly authorized representative for the bidder, offeror, or contractor, I have fully informed myself regarding the accuracy of all statements made in this affidavit, and acknowledge that the Commonwealth is reasonably relying upon these statements, in making a decision for contract award and any failure to accurately disclose such information may result in contract termination, repayment of funds and oth</w:t>
      </w:r>
      <w:r w:rsidR="006D1D94" w:rsidRPr="00A572C8">
        <w:rPr>
          <w:sz w:val="24"/>
        </w:rPr>
        <w:t>er available remedies under law. If the bidder, offeror, or contractor becomes non-compliant with any statements during the affidavit effective period, I will notify the Finance and Administration Cabinet, Office of Procurement Services immediately.  I understand that the Commonwealth retains the right to request an updated affidavit at any time.</w:t>
      </w:r>
    </w:p>
    <w:p w14:paraId="19C2B37F" w14:textId="77777777" w:rsidR="00981B50" w:rsidRPr="00A572C8" w:rsidRDefault="00981B50" w:rsidP="00981B50">
      <w:pPr>
        <w:jc w:val="center"/>
        <w:rPr>
          <w:b/>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8"/>
      </w:tblGrid>
      <w:tr w:rsidR="004D69C7" w:rsidRPr="0064457C" w14:paraId="5ADF21C2" w14:textId="77777777" w:rsidTr="004D69C7">
        <w:tc>
          <w:tcPr>
            <w:tcW w:w="10188" w:type="dxa"/>
            <w:tcBorders>
              <w:top w:val="nil"/>
              <w:left w:val="nil"/>
              <w:bottom w:val="nil"/>
              <w:right w:val="nil"/>
            </w:tcBorders>
          </w:tcPr>
          <w:p w14:paraId="1C8CB837" w14:textId="77777777" w:rsidR="004D69C7" w:rsidRPr="0064457C" w:rsidRDefault="004D69C7" w:rsidP="007D3064">
            <w:pPr>
              <w:tabs>
                <w:tab w:val="center" w:pos="4320"/>
                <w:tab w:val="right" w:pos="8640"/>
              </w:tabs>
            </w:pPr>
            <w:r w:rsidRPr="0064457C">
              <w:t>________________________________________                   _________________________________</w:t>
            </w:r>
          </w:p>
          <w:p w14:paraId="5D83C88E" w14:textId="77777777" w:rsidR="004D69C7" w:rsidRPr="0064457C" w:rsidRDefault="004D69C7" w:rsidP="007D3064">
            <w:pPr>
              <w:tabs>
                <w:tab w:val="center" w:pos="4320"/>
                <w:tab w:val="right" w:pos="8640"/>
              </w:tabs>
              <w:ind w:left="1440"/>
            </w:pPr>
            <w:r w:rsidRPr="0064457C">
              <w:t>Signature</w:t>
            </w:r>
            <w:r w:rsidRPr="0064457C">
              <w:tab/>
              <w:t xml:space="preserve">                                                          </w:t>
            </w:r>
            <w:r>
              <w:t xml:space="preserve">             </w:t>
            </w:r>
            <w:r w:rsidRPr="0064457C">
              <w:t xml:space="preserve"> Printed Name</w:t>
            </w:r>
          </w:p>
          <w:p w14:paraId="23B1E0BB" w14:textId="77777777" w:rsidR="004D69C7" w:rsidRPr="0064457C" w:rsidRDefault="004D69C7" w:rsidP="007D3064">
            <w:pPr>
              <w:tabs>
                <w:tab w:val="center" w:pos="4320"/>
                <w:tab w:val="right" w:pos="8640"/>
              </w:tabs>
            </w:pPr>
          </w:p>
          <w:p w14:paraId="7A07240C" w14:textId="77777777" w:rsidR="004D69C7" w:rsidRPr="0064457C" w:rsidRDefault="004D69C7" w:rsidP="007D3064">
            <w:pPr>
              <w:tabs>
                <w:tab w:val="center" w:pos="4320"/>
                <w:tab w:val="right" w:pos="8640"/>
              </w:tabs>
            </w:pPr>
            <w:r w:rsidRPr="0064457C">
              <w:t>________________________________________</w:t>
            </w:r>
            <w:r w:rsidRPr="0064457C">
              <w:tab/>
              <w:t xml:space="preserve">       </w:t>
            </w:r>
            <w:r>
              <w:t xml:space="preserve">            </w:t>
            </w:r>
            <w:r w:rsidRPr="0064457C">
              <w:t xml:space="preserve">_________________________________ </w:t>
            </w:r>
          </w:p>
          <w:p w14:paraId="7EFED073" w14:textId="77777777" w:rsidR="004D69C7" w:rsidRDefault="004D69C7" w:rsidP="007D3064">
            <w:pPr>
              <w:tabs>
                <w:tab w:val="center" w:pos="4320"/>
                <w:tab w:val="right" w:pos="8640"/>
              </w:tabs>
              <w:ind w:left="1440"/>
            </w:pPr>
            <w:r w:rsidRPr="0064457C">
              <w:t xml:space="preserve">Title                                                                              </w:t>
            </w:r>
            <w:r>
              <w:t xml:space="preserve">  </w:t>
            </w:r>
            <w:r w:rsidRPr="0064457C">
              <w:t>Date</w:t>
            </w:r>
            <w:r w:rsidRPr="0064457C">
              <w:tab/>
            </w:r>
          </w:p>
          <w:p w14:paraId="108FC1CB" w14:textId="77777777" w:rsidR="004D69C7" w:rsidRPr="0064457C" w:rsidRDefault="004D69C7" w:rsidP="007D3064">
            <w:pPr>
              <w:tabs>
                <w:tab w:val="center" w:pos="4320"/>
                <w:tab w:val="right" w:pos="8640"/>
              </w:tabs>
              <w:ind w:left="1440"/>
            </w:pPr>
          </w:p>
          <w:p w14:paraId="760A3F84" w14:textId="77777777" w:rsidR="004D69C7" w:rsidRPr="0064457C" w:rsidRDefault="004D69C7" w:rsidP="007D3064">
            <w:pPr>
              <w:tabs>
                <w:tab w:val="left" w:pos="1800"/>
                <w:tab w:val="center" w:pos="4320"/>
                <w:tab w:val="right" w:pos="8640"/>
              </w:tabs>
            </w:pPr>
            <w:r w:rsidRPr="0064457C">
              <w:t xml:space="preserve">Company </w:t>
            </w:r>
            <w:proofErr w:type="gramStart"/>
            <w:r w:rsidRPr="0064457C">
              <w:t>Name:_</w:t>
            </w:r>
            <w:proofErr w:type="gramEnd"/>
            <w:r w:rsidRPr="0064457C">
              <w:t>______________________________________________________________</w:t>
            </w:r>
          </w:p>
          <w:p w14:paraId="0233A2B1" w14:textId="77777777" w:rsidR="004D69C7" w:rsidRPr="00981B50" w:rsidRDefault="004D69C7" w:rsidP="007D3064">
            <w:pPr>
              <w:tabs>
                <w:tab w:val="center" w:pos="4320"/>
                <w:tab w:val="right" w:pos="8640"/>
              </w:tabs>
              <w:rPr>
                <w:b/>
                <w:bCs/>
              </w:rPr>
            </w:pPr>
          </w:p>
          <w:p w14:paraId="11F51DF8" w14:textId="77777777" w:rsidR="004D69C7" w:rsidRPr="0064457C" w:rsidRDefault="004D69C7" w:rsidP="007D3064">
            <w:pPr>
              <w:tabs>
                <w:tab w:val="center" w:pos="4320"/>
                <w:tab w:val="right" w:pos="8640"/>
              </w:tabs>
            </w:pPr>
            <w:r w:rsidRPr="0064457C">
              <w:t xml:space="preserve">            Address: _______________________________________________________________</w:t>
            </w:r>
          </w:p>
          <w:p w14:paraId="038B7962" w14:textId="77777777" w:rsidR="004D69C7" w:rsidRPr="0064457C" w:rsidRDefault="004D69C7" w:rsidP="007D3064">
            <w:pPr>
              <w:tabs>
                <w:tab w:val="center" w:pos="4320"/>
                <w:tab w:val="right" w:pos="8640"/>
              </w:tabs>
            </w:pPr>
          </w:p>
          <w:p w14:paraId="18BC5741" w14:textId="77777777" w:rsidR="004D69C7" w:rsidRDefault="004D69C7" w:rsidP="007D3064">
            <w:pPr>
              <w:tabs>
                <w:tab w:val="center" w:pos="4320"/>
                <w:tab w:val="right" w:pos="8640"/>
              </w:tabs>
            </w:pPr>
            <w:r>
              <w:tab/>
              <w:t xml:space="preserve">         </w:t>
            </w:r>
            <w:r w:rsidRPr="0064457C">
              <w:t xml:space="preserve">   _______________________________</w:t>
            </w:r>
            <w:r>
              <w:t>______________________________________</w:t>
            </w:r>
          </w:p>
          <w:p w14:paraId="0C6C2A5D" w14:textId="77777777" w:rsidR="004D69C7" w:rsidRDefault="004D69C7" w:rsidP="007D3064">
            <w:pPr>
              <w:tabs>
                <w:tab w:val="center" w:pos="4320"/>
                <w:tab w:val="right" w:pos="8640"/>
              </w:tabs>
            </w:pPr>
          </w:p>
          <w:p w14:paraId="2CA1EBC8" w14:textId="77777777" w:rsidR="004D69C7" w:rsidRPr="0064457C" w:rsidRDefault="004D69C7" w:rsidP="007D3064">
            <w:pPr>
              <w:tabs>
                <w:tab w:val="center" w:pos="4320"/>
                <w:tab w:val="right" w:pos="8640"/>
              </w:tabs>
            </w:pPr>
            <w:r w:rsidRPr="0064457C">
              <w:tab/>
            </w:r>
            <w:r w:rsidRPr="0064457C">
              <w:tab/>
              <w:t xml:space="preserve"> </w:t>
            </w:r>
          </w:p>
        </w:tc>
      </w:tr>
      <w:tr w:rsidR="004D69C7" w:rsidRPr="00981B50" w14:paraId="57CB6D36" w14:textId="77777777" w:rsidTr="004D69C7">
        <w:tc>
          <w:tcPr>
            <w:tcW w:w="10188" w:type="dxa"/>
            <w:tcBorders>
              <w:top w:val="nil"/>
              <w:left w:val="nil"/>
              <w:bottom w:val="nil"/>
              <w:right w:val="nil"/>
            </w:tcBorders>
          </w:tcPr>
          <w:p w14:paraId="3D1F01F8" w14:textId="77777777" w:rsidR="004D69C7" w:rsidRPr="00981B50" w:rsidRDefault="004D69C7" w:rsidP="007D3064">
            <w:pPr>
              <w:pStyle w:val="xl24"/>
              <w:tabs>
                <w:tab w:val="center" w:pos="4320"/>
                <w:tab w:val="right" w:pos="8640"/>
              </w:tabs>
              <w:spacing w:before="0" w:beforeAutospacing="0" w:after="0" w:afterAutospacing="0"/>
              <w:rPr>
                <w:rFonts w:ascii="Times New Roman" w:eastAsia="Times New Roman" w:hAnsi="Times New Roman" w:cs="Times New Roman"/>
                <w:bCs/>
                <w:szCs w:val="22"/>
              </w:rPr>
            </w:pPr>
            <w:r w:rsidRPr="00981B50">
              <w:rPr>
                <w:rFonts w:ascii="Times New Roman" w:eastAsia="Times New Roman" w:hAnsi="Times New Roman" w:cs="Times New Roman"/>
                <w:bCs/>
                <w:szCs w:val="22"/>
              </w:rPr>
              <w:t>Subscribed and sworn to before me by______________________________________________,</w:t>
            </w:r>
          </w:p>
          <w:p w14:paraId="699B4F8C" w14:textId="77777777" w:rsidR="004D69C7" w:rsidRPr="00981B50" w:rsidRDefault="004D69C7" w:rsidP="007D3064">
            <w:pPr>
              <w:pStyle w:val="xl24"/>
              <w:tabs>
                <w:tab w:val="center" w:pos="4320"/>
                <w:tab w:val="right" w:pos="8640"/>
              </w:tabs>
              <w:spacing w:before="0" w:beforeAutospacing="0" w:after="0" w:afterAutospacing="0"/>
              <w:rPr>
                <w:rFonts w:ascii="Times New Roman" w:eastAsia="Times New Roman" w:hAnsi="Times New Roman" w:cs="Times New Roman"/>
                <w:bCs/>
                <w:szCs w:val="22"/>
              </w:rPr>
            </w:pPr>
            <w:r w:rsidRPr="00981B50">
              <w:rPr>
                <w:rFonts w:ascii="Times New Roman" w:eastAsia="Times New Roman" w:hAnsi="Times New Roman" w:cs="Times New Roman"/>
                <w:bCs/>
                <w:szCs w:val="22"/>
              </w:rPr>
              <w:t xml:space="preserve">                                                                            (</w:t>
            </w:r>
            <w:proofErr w:type="gramStart"/>
            <w:r w:rsidRPr="00981B50">
              <w:rPr>
                <w:rFonts w:ascii="Times New Roman" w:eastAsia="Times New Roman" w:hAnsi="Times New Roman" w:cs="Times New Roman"/>
                <w:bCs/>
                <w:szCs w:val="22"/>
              </w:rPr>
              <w:t xml:space="preserve">Affiant)   </w:t>
            </w:r>
            <w:proofErr w:type="gramEnd"/>
            <w:r w:rsidRPr="00981B50">
              <w:rPr>
                <w:rFonts w:ascii="Times New Roman" w:eastAsia="Times New Roman" w:hAnsi="Times New Roman" w:cs="Times New Roman"/>
                <w:bCs/>
                <w:szCs w:val="22"/>
              </w:rPr>
              <w:t xml:space="preserve">                       (Title)</w:t>
            </w:r>
          </w:p>
          <w:p w14:paraId="0647A081" w14:textId="77777777" w:rsidR="004D69C7" w:rsidRPr="00981B50" w:rsidRDefault="004D69C7" w:rsidP="007D3064">
            <w:pPr>
              <w:pStyle w:val="xl24"/>
              <w:tabs>
                <w:tab w:val="center" w:pos="4320"/>
                <w:tab w:val="right" w:pos="8640"/>
              </w:tabs>
              <w:spacing w:before="0" w:beforeAutospacing="0" w:after="0" w:afterAutospacing="0"/>
              <w:rPr>
                <w:rFonts w:ascii="Times New Roman" w:eastAsia="Times New Roman" w:hAnsi="Times New Roman" w:cs="Times New Roman"/>
                <w:bCs/>
                <w:szCs w:val="22"/>
              </w:rPr>
            </w:pPr>
            <w:r w:rsidRPr="00981B50">
              <w:rPr>
                <w:rFonts w:ascii="Times New Roman" w:eastAsia="Times New Roman" w:hAnsi="Times New Roman" w:cs="Times New Roman"/>
                <w:bCs/>
                <w:szCs w:val="22"/>
              </w:rPr>
              <w:t>of _______________________________</w:t>
            </w:r>
            <w:proofErr w:type="spellStart"/>
            <w:r w:rsidRPr="00981B50">
              <w:rPr>
                <w:rFonts w:ascii="Times New Roman" w:eastAsia="Times New Roman" w:hAnsi="Times New Roman" w:cs="Times New Roman"/>
                <w:bCs/>
                <w:szCs w:val="22"/>
              </w:rPr>
              <w:t>this_______day</w:t>
            </w:r>
            <w:proofErr w:type="spellEnd"/>
            <w:r w:rsidRPr="00981B50">
              <w:rPr>
                <w:rFonts w:ascii="Times New Roman" w:eastAsia="Times New Roman" w:hAnsi="Times New Roman" w:cs="Times New Roman"/>
                <w:bCs/>
                <w:szCs w:val="22"/>
              </w:rPr>
              <w:t xml:space="preserve"> of ________________________20__.</w:t>
            </w:r>
            <w:r w:rsidRPr="00981B50">
              <w:rPr>
                <w:rFonts w:ascii="Times New Roman" w:eastAsia="Times New Roman" w:hAnsi="Times New Roman" w:cs="Times New Roman"/>
                <w:bCs/>
                <w:szCs w:val="22"/>
              </w:rPr>
              <w:br/>
              <w:t xml:space="preserve">               </w:t>
            </w:r>
            <w:proofErr w:type="gramStart"/>
            <w:r w:rsidRPr="00981B50">
              <w:rPr>
                <w:rFonts w:ascii="Times New Roman" w:eastAsia="Times New Roman" w:hAnsi="Times New Roman" w:cs="Times New Roman"/>
                <w:bCs/>
                <w:szCs w:val="22"/>
              </w:rPr>
              <w:t xml:space="preserve">   (</w:t>
            </w:r>
            <w:proofErr w:type="gramEnd"/>
            <w:r w:rsidRPr="00981B50">
              <w:rPr>
                <w:rFonts w:ascii="Times New Roman" w:eastAsia="Times New Roman" w:hAnsi="Times New Roman" w:cs="Times New Roman"/>
                <w:bCs/>
                <w:szCs w:val="22"/>
              </w:rPr>
              <w:t>Company Name)</w:t>
            </w:r>
          </w:p>
          <w:p w14:paraId="04E524E5" w14:textId="77777777" w:rsidR="004D69C7" w:rsidRPr="00981B50" w:rsidRDefault="004D69C7" w:rsidP="007D3064">
            <w:pPr>
              <w:pStyle w:val="xl24"/>
              <w:tabs>
                <w:tab w:val="center" w:pos="4320"/>
                <w:tab w:val="right" w:pos="8640"/>
              </w:tabs>
              <w:spacing w:before="0" w:beforeAutospacing="0" w:after="0" w:afterAutospacing="0"/>
              <w:rPr>
                <w:rFonts w:ascii="Times New Roman" w:eastAsia="Times New Roman" w:hAnsi="Times New Roman" w:cs="Times New Roman"/>
                <w:bCs/>
                <w:szCs w:val="22"/>
              </w:rPr>
            </w:pPr>
          </w:p>
          <w:p w14:paraId="65C52939" w14:textId="77777777" w:rsidR="004D69C7" w:rsidRPr="00981B50" w:rsidRDefault="004D69C7" w:rsidP="007D3064">
            <w:pPr>
              <w:pStyle w:val="xl24"/>
              <w:tabs>
                <w:tab w:val="center" w:pos="4320"/>
                <w:tab w:val="right" w:pos="8640"/>
              </w:tabs>
              <w:spacing w:before="0" w:beforeAutospacing="0" w:after="0" w:afterAutospacing="0"/>
              <w:rPr>
                <w:rFonts w:ascii="Times New Roman" w:eastAsia="Times New Roman" w:hAnsi="Times New Roman" w:cs="Times New Roman"/>
                <w:bCs/>
                <w:szCs w:val="22"/>
              </w:rPr>
            </w:pPr>
            <w:r w:rsidRPr="00981B50">
              <w:rPr>
                <w:rFonts w:ascii="Times New Roman" w:eastAsia="Times New Roman" w:hAnsi="Times New Roman" w:cs="Times New Roman"/>
                <w:bCs/>
                <w:szCs w:val="22"/>
              </w:rPr>
              <w:t xml:space="preserve">___________________________________ My commission </w:t>
            </w:r>
            <w:proofErr w:type="gramStart"/>
            <w:r w:rsidRPr="00981B50">
              <w:rPr>
                <w:rFonts w:ascii="Times New Roman" w:eastAsia="Times New Roman" w:hAnsi="Times New Roman" w:cs="Times New Roman"/>
                <w:bCs/>
                <w:szCs w:val="22"/>
              </w:rPr>
              <w:t>expires:_</w:t>
            </w:r>
            <w:proofErr w:type="gramEnd"/>
            <w:r w:rsidRPr="00981B50">
              <w:rPr>
                <w:rFonts w:ascii="Times New Roman" w:eastAsia="Times New Roman" w:hAnsi="Times New Roman" w:cs="Times New Roman"/>
                <w:bCs/>
                <w:szCs w:val="22"/>
              </w:rPr>
              <w:t>_____________________</w:t>
            </w:r>
          </w:p>
        </w:tc>
      </w:tr>
      <w:tr w:rsidR="004D69C7" w:rsidRPr="00981B50" w14:paraId="2EE42BDA" w14:textId="77777777" w:rsidTr="004D69C7">
        <w:tc>
          <w:tcPr>
            <w:tcW w:w="10188" w:type="dxa"/>
            <w:tcBorders>
              <w:top w:val="nil"/>
              <w:left w:val="nil"/>
              <w:bottom w:val="nil"/>
              <w:right w:val="nil"/>
            </w:tcBorders>
          </w:tcPr>
          <w:p w14:paraId="322993F9" w14:textId="77777777" w:rsidR="004D69C7" w:rsidRPr="00981B50" w:rsidRDefault="004D69C7" w:rsidP="007D3064">
            <w:pPr>
              <w:pStyle w:val="xl24"/>
              <w:tabs>
                <w:tab w:val="center" w:pos="4320"/>
                <w:tab w:val="right" w:pos="8640"/>
              </w:tabs>
              <w:spacing w:before="0" w:beforeAutospacing="0" w:after="0" w:afterAutospacing="0"/>
              <w:rPr>
                <w:rFonts w:ascii="Times New Roman" w:eastAsia="Times New Roman" w:hAnsi="Times New Roman" w:cs="Times New Roman"/>
                <w:bCs/>
                <w:szCs w:val="22"/>
              </w:rPr>
            </w:pPr>
            <w:r w:rsidRPr="00981B50">
              <w:rPr>
                <w:rFonts w:ascii="Times New Roman" w:eastAsia="Times New Roman" w:hAnsi="Times New Roman" w:cs="Times New Roman"/>
                <w:bCs/>
                <w:szCs w:val="22"/>
              </w:rPr>
              <w:t xml:space="preserve">                   (Notary Public)</w:t>
            </w:r>
          </w:p>
          <w:p w14:paraId="001E8BC1" w14:textId="18989335" w:rsidR="004D69C7" w:rsidRPr="00981B50" w:rsidRDefault="004D69C7" w:rsidP="007D3064">
            <w:pPr>
              <w:pStyle w:val="xl24"/>
              <w:tabs>
                <w:tab w:val="center" w:pos="4320"/>
                <w:tab w:val="right" w:pos="8640"/>
              </w:tabs>
              <w:spacing w:before="0" w:beforeAutospacing="0" w:after="0" w:afterAutospacing="0"/>
              <w:rPr>
                <w:rFonts w:ascii="Times New Roman" w:eastAsia="Times New Roman" w:hAnsi="Times New Roman" w:cs="Times New Roman"/>
                <w:bCs/>
                <w:szCs w:val="22"/>
              </w:rPr>
            </w:pPr>
            <w:r w:rsidRPr="00981B50">
              <w:rPr>
                <w:rFonts w:ascii="Times New Roman" w:hAnsi="Times New Roman" w:cs="Times New Roman"/>
              </w:rPr>
              <w:t>[</w:t>
            </w:r>
            <w:proofErr w:type="gramStart"/>
            <w:r w:rsidRPr="00981B50">
              <w:rPr>
                <w:rFonts w:ascii="Times New Roman" w:hAnsi="Times New Roman" w:cs="Times New Roman"/>
                <w:i/>
              </w:rPr>
              <w:t>seal  of</w:t>
            </w:r>
            <w:proofErr w:type="gramEnd"/>
            <w:r w:rsidRPr="00981B50">
              <w:rPr>
                <w:rFonts w:ascii="Times New Roman" w:hAnsi="Times New Roman" w:cs="Times New Roman"/>
                <w:i/>
              </w:rPr>
              <w:t xml:space="preserve"> notary]</w:t>
            </w:r>
          </w:p>
        </w:tc>
      </w:tr>
    </w:tbl>
    <w:p w14:paraId="083898C4" w14:textId="77777777" w:rsidR="00787B70" w:rsidRDefault="00787B70" w:rsidP="00BD5D1A">
      <w:pPr>
        <w:spacing w:line="240" w:lineRule="exact"/>
        <w:jc w:val="center"/>
        <w:rPr>
          <w:b/>
          <w:i/>
          <w:sz w:val="28"/>
          <w:szCs w:val="28"/>
        </w:rPr>
      </w:pPr>
    </w:p>
    <w:p w14:paraId="7E494BA6" w14:textId="77777777" w:rsidR="00BD5D1A" w:rsidRDefault="00B23E84" w:rsidP="00BD5D1A">
      <w:pPr>
        <w:spacing w:line="240" w:lineRule="exact"/>
        <w:jc w:val="center"/>
        <w:rPr>
          <w:b/>
          <w:i/>
          <w:sz w:val="28"/>
          <w:szCs w:val="28"/>
        </w:rPr>
      </w:pPr>
      <w:r>
        <w:rPr>
          <w:b/>
          <w:i/>
          <w:sz w:val="28"/>
          <w:szCs w:val="28"/>
        </w:rPr>
        <w:t>Attachment B</w:t>
      </w:r>
    </w:p>
    <w:p w14:paraId="5CE82533" w14:textId="77777777" w:rsidR="00BD5D1A" w:rsidRPr="009A6EB3" w:rsidRDefault="00BD5D1A" w:rsidP="00BD5D1A">
      <w:pPr>
        <w:jc w:val="center"/>
        <w:rPr>
          <w:b/>
          <w:szCs w:val="22"/>
        </w:rPr>
      </w:pPr>
      <w:r w:rsidRPr="009A6EB3">
        <w:rPr>
          <w:b/>
          <w:szCs w:val="22"/>
        </w:rPr>
        <w:t>Required Affidavit for Bidders, Offerors and Contractors</w:t>
      </w:r>
    </w:p>
    <w:p w14:paraId="50E80625" w14:textId="77777777" w:rsidR="00BD5D1A" w:rsidRDefault="00BD5D1A" w:rsidP="00BD5D1A">
      <w:pPr>
        <w:jc w:val="center"/>
        <w:rPr>
          <w:szCs w:val="22"/>
        </w:rPr>
      </w:pPr>
      <w:r w:rsidRPr="009A6EB3">
        <w:rPr>
          <w:b/>
          <w:szCs w:val="22"/>
        </w:rPr>
        <w:t>Claiming Resident Bidder Status</w:t>
      </w:r>
      <w:r w:rsidRPr="009A6EB3">
        <w:rPr>
          <w:szCs w:val="22"/>
        </w:rPr>
        <w:t xml:space="preserve">    </w:t>
      </w:r>
    </w:p>
    <w:p w14:paraId="70409381" w14:textId="77777777" w:rsidR="009A6EB3" w:rsidRPr="009A6EB3" w:rsidRDefault="009A6EB3" w:rsidP="00BD5D1A">
      <w:pPr>
        <w:jc w:val="center"/>
        <w:rPr>
          <w:szCs w:val="22"/>
        </w:rPr>
      </w:pPr>
    </w:p>
    <w:p w14:paraId="7867A270" w14:textId="77777777" w:rsidR="00BD5D1A" w:rsidRPr="009A6EB3" w:rsidRDefault="00BD5D1A" w:rsidP="00BD5D1A">
      <w:pPr>
        <w:jc w:val="center"/>
        <w:rPr>
          <w:szCs w:val="22"/>
        </w:rPr>
      </w:pPr>
    </w:p>
    <w:p w14:paraId="3ACF9627" w14:textId="77777777" w:rsidR="00BD5D1A" w:rsidRPr="009A6EB3" w:rsidRDefault="00BD5D1A" w:rsidP="00BD5D1A">
      <w:pPr>
        <w:rPr>
          <w:b/>
          <w:szCs w:val="22"/>
        </w:rPr>
      </w:pPr>
      <w:r w:rsidRPr="009A6EB3">
        <w:rPr>
          <w:b/>
          <w:szCs w:val="22"/>
        </w:rPr>
        <w:t>FOR BIDS AND CONTRACTS IN GENERAL:</w:t>
      </w:r>
    </w:p>
    <w:p w14:paraId="48C02C8F" w14:textId="77777777" w:rsidR="00BD5D1A" w:rsidRPr="009A6EB3" w:rsidRDefault="00BD5D1A" w:rsidP="001D7D32">
      <w:pPr>
        <w:jc w:val="both"/>
        <w:rPr>
          <w:szCs w:val="22"/>
        </w:rPr>
      </w:pPr>
      <w:r w:rsidRPr="009A6EB3">
        <w:rPr>
          <w:szCs w:val="22"/>
        </w:rPr>
        <w:t>The bidder or offeror hereby swears and affirms under penalty of perjury that, in accordance with KRS 45A.494(2), the entity bidding is an individual, partnership, association, corporation, or other business entity that, on the date the contact is first advertised or announced as available for bidding:</w:t>
      </w:r>
    </w:p>
    <w:p w14:paraId="0F7A545A" w14:textId="77777777" w:rsidR="00BD5D1A" w:rsidRPr="009A6EB3" w:rsidRDefault="00BD5D1A" w:rsidP="001D7D32">
      <w:pPr>
        <w:pStyle w:val="ListParagraph"/>
        <w:numPr>
          <w:ilvl w:val="1"/>
          <w:numId w:val="1"/>
        </w:numPr>
        <w:jc w:val="both"/>
        <w:rPr>
          <w:szCs w:val="22"/>
        </w:rPr>
      </w:pPr>
      <w:r w:rsidRPr="009A6EB3">
        <w:rPr>
          <w:szCs w:val="22"/>
        </w:rPr>
        <w:t>Is authorized to transact business in the Commonwealth;</w:t>
      </w:r>
    </w:p>
    <w:p w14:paraId="6302B179" w14:textId="77777777" w:rsidR="00BD5D1A" w:rsidRPr="009A6EB3" w:rsidRDefault="00BD5D1A" w:rsidP="001D7D32">
      <w:pPr>
        <w:pStyle w:val="ListParagraph"/>
        <w:numPr>
          <w:ilvl w:val="1"/>
          <w:numId w:val="1"/>
        </w:numPr>
        <w:jc w:val="both"/>
        <w:rPr>
          <w:szCs w:val="22"/>
        </w:rPr>
      </w:pPr>
      <w:r w:rsidRPr="009A6EB3">
        <w:rPr>
          <w:szCs w:val="22"/>
        </w:rPr>
        <w:t>Has for one year prior to and through the date of advertisement</w:t>
      </w:r>
    </w:p>
    <w:p w14:paraId="795F524F" w14:textId="77777777" w:rsidR="008A7213" w:rsidRDefault="000B4929" w:rsidP="001D7D32">
      <w:pPr>
        <w:pStyle w:val="ListParagraph"/>
        <w:numPr>
          <w:ilvl w:val="1"/>
          <w:numId w:val="5"/>
        </w:numPr>
        <w:ind w:firstLine="450"/>
        <w:jc w:val="both"/>
        <w:rPr>
          <w:szCs w:val="22"/>
        </w:rPr>
      </w:pPr>
      <w:r w:rsidRPr="00C91AA4">
        <w:rPr>
          <w:szCs w:val="22"/>
        </w:rPr>
        <w:t>Filed Kentucky</w:t>
      </w:r>
      <w:r w:rsidR="008A7213" w:rsidRPr="00C91AA4">
        <w:rPr>
          <w:szCs w:val="22"/>
        </w:rPr>
        <w:t xml:space="preserve"> income taxes;</w:t>
      </w:r>
    </w:p>
    <w:p w14:paraId="58E59B5B" w14:textId="77777777" w:rsidR="00C91AA4" w:rsidRDefault="008A7213" w:rsidP="00C91AA4">
      <w:pPr>
        <w:pStyle w:val="ListParagraph"/>
        <w:numPr>
          <w:ilvl w:val="1"/>
          <w:numId w:val="5"/>
        </w:numPr>
        <w:tabs>
          <w:tab w:val="clear" w:pos="1440"/>
          <w:tab w:val="num" w:pos="2160"/>
        </w:tabs>
        <w:ind w:firstLine="450"/>
        <w:jc w:val="both"/>
        <w:rPr>
          <w:szCs w:val="22"/>
        </w:rPr>
      </w:pPr>
      <w:r w:rsidRPr="00C91AA4">
        <w:rPr>
          <w:szCs w:val="22"/>
        </w:rPr>
        <w:t xml:space="preserve">Made payments to the Kentucky unemployment insurance fund  established in KRS </w:t>
      </w:r>
      <w:r w:rsidR="00565FA6" w:rsidRPr="00C91AA4">
        <w:rPr>
          <w:szCs w:val="22"/>
        </w:rPr>
        <w:t xml:space="preserve">  </w:t>
      </w:r>
    </w:p>
    <w:p w14:paraId="7B85D93B" w14:textId="77777777" w:rsidR="008A7213" w:rsidRDefault="00C91AA4" w:rsidP="00C91AA4">
      <w:pPr>
        <w:pStyle w:val="ListParagraph"/>
        <w:ind w:left="1890"/>
        <w:jc w:val="both"/>
        <w:rPr>
          <w:szCs w:val="22"/>
        </w:rPr>
      </w:pPr>
      <w:r>
        <w:rPr>
          <w:szCs w:val="22"/>
        </w:rPr>
        <w:t xml:space="preserve">     </w:t>
      </w:r>
      <w:r w:rsidR="008A7213" w:rsidRPr="00C91AA4">
        <w:rPr>
          <w:szCs w:val="22"/>
        </w:rPr>
        <w:t xml:space="preserve">341.49; and </w:t>
      </w:r>
    </w:p>
    <w:p w14:paraId="58EBB135" w14:textId="77777777" w:rsidR="00C91AA4" w:rsidRPr="00C91AA4" w:rsidRDefault="00C91AA4" w:rsidP="00C91AA4">
      <w:pPr>
        <w:pStyle w:val="ListParagraph"/>
        <w:ind w:left="1890"/>
        <w:jc w:val="both"/>
        <w:rPr>
          <w:szCs w:val="22"/>
        </w:rPr>
      </w:pPr>
      <w:r>
        <w:rPr>
          <w:szCs w:val="22"/>
        </w:rPr>
        <w:t>c. Maintained a Kentucky worker’s compensation policy in effect.</w:t>
      </w:r>
    </w:p>
    <w:p w14:paraId="64FA12FF" w14:textId="77777777" w:rsidR="009A6EB3" w:rsidRPr="009A6EB3" w:rsidRDefault="009A6EB3" w:rsidP="001D7D32">
      <w:pPr>
        <w:jc w:val="both"/>
        <w:rPr>
          <w:szCs w:val="22"/>
        </w:rPr>
      </w:pPr>
    </w:p>
    <w:p w14:paraId="68B7AB2F" w14:textId="77777777" w:rsidR="009A6EB3" w:rsidRPr="009A6EB3" w:rsidRDefault="009A6EB3" w:rsidP="001D7D32">
      <w:pPr>
        <w:jc w:val="both"/>
        <w:rPr>
          <w:szCs w:val="22"/>
        </w:rPr>
      </w:pPr>
      <w:r w:rsidRPr="009A6EB3">
        <w:rPr>
          <w:szCs w:val="22"/>
        </w:rPr>
        <w:t>The BIDDING AGENCY reserves the right to request documentation supporting a bidder’s claim of resident bidder status.  Failure to provide such documentation upon request shall result in disqualification of the bidder or contract termination.</w:t>
      </w:r>
    </w:p>
    <w:p w14:paraId="692F0F26" w14:textId="77777777" w:rsidR="009A6EB3" w:rsidRPr="009A6EB3" w:rsidRDefault="009A6EB3" w:rsidP="009A6EB3">
      <w:pPr>
        <w:rPr>
          <w:sz w:val="24"/>
        </w:rPr>
      </w:pPr>
    </w:p>
    <w:p w14:paraId="3C7A6D33" w14:textId="77777777" w:rsidR="00BD5D1A" w:rsidRPr="003C1658" w:rsidRDefault="00BD5D1A" w:rsidP="00BD5D1A">
      <w:pPr>
        <w:rPr>
          <w:b/>
        </w:rPr>
      </w:pPr>
      <w:r>
        <w:rPr>
          <w:szCs w:val="22"/>
        </w:rPr>
        <w:t xml:space="preserve">           </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2"/>
      </w:tblGrid>
      <w:tr w:rsidR="009A6EB3" w:rsidRPr="0064457C" w14:paraId="7E4822DF" w14:textId="77777777" w:rsidTr="00E40950">
        <w:tc>
          <w:tcPr>
            <w:tcW w:w="9630" w:type="dxa"/>
            <w:tcBorders>
              <w:top w:val="nil"/>
              <w:left w:val="nil"/>
              <w:bottom w:val="nil"/>
              <w:right w:val="nil"/>
            </w:tcBorders>
          </w:tcPr>
          <w:p w14:paraId="3FBC1D96" w14:textId="77777777" w:rsidR="009A6EB3" w:rsidRPr="0064457C" w:rsidRDefault="009A6EB3" w:rsidP="00E40950">
            <w:pPr>
              <w:tabs>
                <w:tab w:val="center" w:pos="4320"/>
                <w:tab w:val="right" w:pos="8640"/>
              </w:tabs>
            </w:pPr>
            <w:bookmarkStart w:id="4" w:name="_Hlk217027037"/>
            <w:r w:rsidRPr="0064457C">
              <w:t>________________________________________                   _________________________________</w:t>
            </w:r>
          </w:p>
          <w:p w14:paraId="2EC7D816" w14:textId="77777777" w:rsidR="009A6EB3" w:rsidRPr="0064457C" w:rsidRDefault="009A6EB3" w:rsidP="00E40950">
            <w:pPr>
              <w:tabs>
                <w:tab w:val="center" w:pos="4320"/>
                <w:tab w:val="right" w:pos="8640"/>
              </w:tabs>
              <w:ind w:left="1440"/>
            </w:pPr>
            <w:r w:rsidRPr="0064457C">
              <w:t>Signature</w:t>
            </w:r>
            <w:r w:rsidRPr="0064457C">
              <w:tab/>
              <w:t xml:space="preserve">                                                          </w:t>
            </w:r>
            <w:r>
              <w:t xml:space="preserve">             </w:t>
            </w:r>
            <w:r w:rsidRPr="0064457C">
              <w:t xml:space="preserve"> Printed Name</w:t>
            </w:r>
          </w:p>
          <w:p w14:paraId="43B9A09B" w14:textId="77777777" w:rsidR="009A6EB3" w:rsidRPr="0064457C" w:rsidRDefault="009A6EB3" w:rsidP="00E40950">
            <w:pPr>
              <w:tabs>
                <w:tab w:val="center" w:pos="4320"/>
                <w:tab w:val="right" w:pos="8640"/>
              </w:tabs>
            </w:pPr>
          </w:p>
          <w:p w14:paraId="43532144" w14:textId="77777777" w:rsidR="009A6EB3" w:rsidRPr="0064457C" w:rsidRDefault="009A6EB3" w:rsidP="00E40950">
            <w:pPr>
              <w:tabs>
                <w:tab w:val="center" w:pos="4320"/>
                <w:tab w:val="right" w:pos="8640"/>
              </w:tabs>
            </w:pPr>
            <w:r w:rsidRPr="0064457C">
              <w:t>________________________________________</w:t>
            </w:r>
            <w:r w:rsidRPr="0064457C">
              <w:tab/>
              <w:t xml:space="preserve">       </w:t>
            </w:r>
            <w:r>
              <w:t xml:space="preserve">            </w:t>
            </w:r>
            <w:r w:rsidRPr="0064457C">
              <w:t xml:space="preserve">_________________________________ </w:t>
            </w:r>
          </w:p>
          <w:p w14:paraId="67300811" w14:textId="77777777" w:rsidR="009A6EB3" w:rsidRDefault="009A6EB3" w:rsidP="00E40950">
            <w:pPr>
              <w:tabs>
                <w:tab w:val="center" w:pos="4320"/>
                <w:tab w:val="right" w:pos="8640"/>
              </w:tabs>
              <w:ind w:left="1440"/>
            </w:pPr>
            <w:r w:rsidRPr="0064457C">
              <w:t xml:space="preserve">Title                                                                              </w:t>
            </w:r>
            <w:r>
              <w:t xml:space="preserve">  </w:t>
            </w:r>
            <w:r w:rsidRPr="0064457C">
              <w:t>Date</w:t>
            </w:r>
            <w:r w:rsidRPr="0064457C">
              <w:tab/>
            </w:r>
          </w:p>
          <w:p w14:paraId="38B25043" w14:textId="77777777" w:rsidR="009A6EB3" w:rsidRPr="0064457C" w:rsidRDefault="009A6EB3" w:rsidP="00E40950">
            <w:pPr>
              <w:tabs>
                <w:tab w:val="center" w:pos="4320"/>
                <w:tab w:val="right" w:pos="8640"/>
              </w:tabs>
              <w:ind w:left="1440"/>
            </w:pPr>
          </w:p>
          <w:p w14:paraId="2BBDFD3F" w14:textId="77777777" w:rsidR="009A6EB3" w:rsidRPr="0064457C" w:rsidRDefault="009A6EB3" w:rsidP="00E40950">
            <w:pPr>
              <w:tabs>
                <w:tab w:val="left" w:pos="1800"/>
                <w:tab w:val="center" w:pos="4320"/>
                <w:tab w:val="right" w:pos="8640"/>
              </w:tabs>
            </w:pPr>
            <w:r w:rsidRPr="0064457C">
              <w:t>Company Name:_______________________________________________________________</w:t>
            </w:r>
          </w:p>
          <w:p w14:paraId="32A92ABC" w14:textId="77777777" w:rsidR="009A6EB3" w:rsidRPr="00981B50" w:rsidRDefault="009A6EB3" w:rsidP="00E40950">
            <w:pPr>
              <w:tabs>
                <w:tab w:val="center" w:pos="4320"/>
                <w:tab w:val="right" w:pos="8640"/>
              </w:tabs>
              <w:rPr>
                <w:b/>
                <w:bCs/>
              </w:rPr>
            </w:pPr>
          </w:p>
          <w:p w14:paraId="1ED947C3" w14:textId="77777777" w:rsidR="009A6EB3" w:rsidRPr="0064457C" w:rsidRDefault="009A6EB3" w:rsidP="00E40950">
            <w:pPr>
              <w:tabs>
                <w:tab w:val="center" w:pos="4320"/>
                <w:tab w:val="right" w:pos="8640"/>
              </w:tabs>
            </w:pPr>
            <w:r w:rsidRPr="0064457C">
              <w:t xml:space="preserve">            Address: _______________________________________________________________</w:t>
            </w:r>
          </w:p>
          <w:p w14:paraId="10A2D909" w14:textId="77777777" w:rsidR="009A6EB3" w:rsidRPr="0064457C" w:rsidRDefault="009A6EB3" w:rsidP="00E40950">
            <w:pPr>
              <w:tabs>
                <w:tab w:val="center" w:pos="4320"/>
                <w:tab w:val="right" w:pos="8640"/>
              </w:tabs>
            </w:pPr>
          </w:p>
          <w:p w14:paraId="526CF5E6" w14:textId="77777777" w:rsidR="009A6EB3" w:rsidRDefault="009A6EB3" w:rsidP="00E40950">
            <w:pPr>
              <w:tabs>
                <w:tab w:val="center" w:pos="4320"/>
                <w:tab w:val="right" w:pos="8640"/>
              </w:tabs>
            </w:pPr>
            <w:r>
              <w:tab/>
              <w:t xml:space="preserve">         </w:t>
            </w:r>
            <w:r w:rsidRPr="0064457C">
              <w:t xml:space="preserve">   _______________________________</w:t>
            </w:r>
            <w:r>
              <w:t>______________________________________</w:t>
            </w:r>
          </w:p>
          <w:p w14:paraId="39226B45" w14:textId="77777777" w:rsidR="009A6EB3" w:rsidRDefault="009A6EB3" w:rsidP="00E40950">
            <w:pPr>
              <w:tabs>
                <w:tab w:val="center" w:pos="4320"/>
                <w:tab w:val="right" w:pos="8640"/>
              </w:tabs>
            </w:pPr>
          </w:p>
          <w:p w14:paraId="787A136D" w14:textId="77777777" w:rsidR="009A6EB3" w:rsidRPr="0064457C" w:rsidRDefault="009A6EB3" w:rsidP="00E40950">
            <w:pPr>
              <w:tabs>
                <w:tab w:val="center" w:pos="4320"/>
                <w:tab w:val="right" w:pos="8640"/>
              </w:tabs>
            </w:pPr>
            <w:r w:rsidRPr="0064457C">
              <w:tab/>
            </w:r>
            <w:r w:rsidRPr="0064457C">
              <w:tab/>
              <w:t xml:space="preserve"> </w:t>
            </w:r>
          </w:p>
        </w:tc>
      </w:tr>
      <w:tr w:rsidR="009A6EB3" w:rsidRPr="0064457C" w14:paraId="19C6CD0C" w14:textId="77777777" w:rsidTr="00E40950">
        <w:tc>
          <w:tcPr>
            <w:tcW w:w="9630" w:type="dxa"/>
            <w:tcBorders>
              <w:top w:val="nil"/>
              <w:left w:val="nil"/>
              <w:bottom w:val="nil"/>
              <w:right w:val="nil"/>
            </w:tcBorders>
          </w:tcPr>
          <w:p w14:paraId="306EC2F8" w14:textId="77777777" w:rsidR="009A6EB3" w:rsidRPr="00981B50" w:rsidRDefault="009A6EB3" w:rsidP="00E40950">
            <w:pPr>
              <w:pStyle w:val="xl24"/>
              <w:tabs>
                <w:tab w:val="center" w:pos="4320"/>
                <w:tab w:val="right" w:pos="8640"/>
              </w:tabs>
              <w:spacing w:before="0" w:beforeAutospacing="0" w:after="0" w:afterAutospacing="0"/>
              <w:rPr>
                <w:rFonts w:ascii="Times New Roman" w:eastAsia="Times New Roman" w:hAnsi="Times New Roman" w:cs="Times New Roman"/>
                <w:bCs/>
                <w:szCs w:val="22"/>
              </w:rPr>
            </w:pPr>
            <w:r w:rsidRPr="00981B50">
              <w:rPr>
                <w:rFonts w:ascii="Times New Roman" w:eastAsia="Times New Roman" w:hAnsi="Times New Roman" w:cs="Times New Roman"/>
                <w:bCs/>
                <w:szCs w:val="22"/>
              </w:rPr>
              <w:t>Subscribed and sworn to before me by______________________________________________,</w:t>
            </w:r>
          </w:p>
          <w:p w14:paraId="243A649C" w14:textId="77777777" w:rsidR="009A6EB3" w:rsidRPr="00981B50" w:rsidRDefault="009A6EB3" w:rsidP="00E40950">
            <w:pPr>
              <w:pStyle w:val="xl24"/>
              <w:tabs>
                <w:tab w:val="center" w:pos="4320"/>
                <w:tab w:val="right" w:pos="8640"/>
              </w:tabs>
              <w:spacing w:before="0" w:beforeAutospacing="0" w:after="0" w:afterAutospacing="0"/>
              <w:rPr>
                <w:rFonts w:ascii="Times New Roman" w:eastAsia="Times New Roman" w:hAnsi="Times New Roman" w:cs="Times New Roman"/>
                <w:bCs/>
                <w:szCs w:val="22"/>
              </w:rPr>
            </w:pPr>
            <w:r w:rsidRPr="00981B50">
              <w:rPr>
                <w:rFonts w:ascii="Times New Roman" w:eastAsia="Times New Roman" w:hAnsi="Times New Roman" w:cs="Times New Roman"/>
                <w:bCs/>
                <w:szCs w:val="22"/>
              </w:rPr>
              <w:t xml:space="preserve">                                                                            (Affiant)                          (Title)</w:t>
            </w:r>
          </w:p>
          <w:p w14:paraId="6F327735" w14:textId="77777777" w:rsidR="009A6EB3" w:rsidRPr="00981B50" w:rsidRDefault="009A6EB3" w:rsidP="00E40950">
            <w:pPr>
              <w:pStyle w:val="xl24"/>
              <w:tabs>
                <w:tab w:val="center" w:pos="4320"/>
                <w:tab w:val="right" w:pos="8640"/>
              </w:tabs>
              <w:spacing w:before="0" w:beforeAutospacing="0" w:after="0" w:afterAutospacing="0"/>
              <w:rPr>
                <w:rFonts w:ascii="Times New Roman" w:eastAsia="Times New Roman" w:hAnsi="Times New Roman" w:cs="Times New Roman"/>
                <w:bCs/>
                <w:szCs w:val="22"/>
              </w:rPr>
            </w:pPr>
            <w:r w:rsidRPr="00981B50">
              <w:rPr>
                <w:rFonts w:ascii="Times New Roman" w:eastAsia="Times New Roman" w:hAnsi="Times New Roman" w:cs="Times New Roman"/>
                <w:bCs/>
                <w:szCs w:val="22"/>
              </w:rPr>
              <w:t>of _______________________________</w:t>
            </w:r>
            <w:proofErr w:type="spellStart"/>
            <w:r w:rsidRPr="00981B50">
              <w:rPr>
                <w:rFonts w:ascii="Times New Roman" w:eastAsia="Times New Roman" w:hAnsi="Times New Roman" w:cs="Times New Roman"/>
                <w:bCs/>
                <w:szCs w:val="22"/>
              </w:rPr>
              <w:t>this_______day</w:t>
            </w:r>
            <w:proofErr w:type="spellEnd"/>
            <w:r w:rsidRPr="00981B50">
              <w:rPr>
                <w:rFonts w:ascii="Times New Roman" w:eastAsia="Times New Roman" w:hAnsi="Times New Roman" w:cs="Times New Roman"/>
                <w:bCs/>
                <w:szCs w:val="22"/>
              </w:rPr>
              <w:t xml:space="preserve"> of ________________________20__.</w:t>
            </w:r>
            <w:r w:rsidRPr="00981B50">
              <w:rPr>
                <w:rFonts w:ascii="Times New Roman" w:eastAsia="Times New Roman" w:hAnsi="Times New Roman" w:cs="Times New Roman"/>
                <w:bCs/>
                <w:szCs w:val="22"/>
              </w:rPr>
              <w:br/>
              <w:t xml:space="preserve">                  (Company Name)</w:t>
            </w:r>
          </w:p>
          <w:p w14:paraId="7E14117B" w14:textId="77777777" w:rsidR="009A6EB3" w:rsidRPr="00981B50" w:rsidRDefault="009A6EB3" w:rsidP="00E40950">
            <w:pPr>
              <w:pStyle w:val="xl24"/>
              <w:tabs>
                <w:tab w:val="center" w:pos="4320"/>
                <w:tab w:val="right" w:pos="8640"/>
              </w:tabs>
              <w:spacing w:before="0" w:beforeAutospacing="0" w:after="0" w:afterAutospacing="0"/>
              <w:rPr>
                <w:rFonts w:ascii="Times New Roman" w:eastAsia="Times New Roman" w:hAnsi="Times New Roman" w:cs="Times New Roman"/>
                <w:bCs/>
                <w:szCs w:val="22"/>
              </w:rPr>
            </w:pPr>
          </w:p>
          <w:p w14:paraId="62EF84CE" w14:textId="77777777" w:rsidR="009A6EB3" w:rsidRPr="00981B50" w:rsidRDefault="009A6EB3" w:rsidP="00E40950">
            <w:pPr>
              <w:pStyle w:val="xl24"/>
              <w:tabs>
                <w:tab w:val="center" w:pos="4320"/>
                <w:tab w:val="right" w:pos="8640"/>
              </w:tabs>
              <w:spacing w:before="0" w:beforeAutospacing="0" w:after="0" w:afterAutospacing="0"/>
              <w:rPr>
                <w:rFonts w:ascii="Times New Roman" w:eastAsia="Times New Roman" w:hAnsi="Times New Roman" w:cs="Times New Roman"/>
                <w:bCs/>
                <w:szCs w:val="22"/>
              </w:rPr>
            </w:pPr>
            <w:r w:rsidRPr="00981B50">
              <w:rPr>
                <w:rFonts w:ascii="Times New Roman" w:eastAsia="Times New Roman" w:hAnsi="Times New Roman" w:cs="Times New Roman"/>
                <w:bCs/>
                <w:szCs w:val="22"/>
              </w:rPr>
              <w:t>___________________________________ My commission expires:______________________</w:t>
            </w:r>
          </w:p>
        </w:tc>
      </w:tr>
      <w:tr w:rsidR="009A6EB3" w:rsidRPr="0064457C" w14:paraId="031D409F" w14:textId="77777777" w:rsidTr="00E40950">
        <w:tc>
          <w:tcPr>
            <w:tcW w:w="9630" w:type="dxa"/>
            <w:tcBorders>
              <w:top w:val="nil"/>
              <w:left w:val="nil"/>
              <w:bottom w:val="nil"/>
              <w:right w:val="nil"/>
            </w:tcBorders>
          </w:tcPr>
          <w:p w14:paraId="7AB502A6" w14:textId="77777777" w:rsidR="009A6EB3" w:rsidRPr="00981B50" w:rsidRDefault="009A6EB3" w:rsidP="00E40950">
            <w:pPr>
              <w:pStyle w:val="xl24"/>
              <w:tabs>
                <w:tab w:val="center" w:pos="4320"/>
                <w:tab w:val="right" w:pos="8640"/>
              </w:tabs>
              <w:spacing w:before="0" w:beforeAutospacing="0" w:after="0" w:afterAutospacing="0"/>
              <w:rPr>
                <w:rFonts w:ascii="Times New Roman" w:eastAsia="Times New Roman" w:hAnsi="Times New Roman" w:cs="Times New Roman"/>
                <w:bCs/>
                <w:szCs w:val="22"/>
              </w:rPr>
            </w:pPr>
            <w:r w:rsidRPr="00981B50">
              <w:rPr>
                <w:rFonts w:ascii="Times New Roman" w:eastAsia="Times New Roman" w:hAnsi="Times New Roman" w:cs="Times New Roman"/>
                <w:bCs/>
                <w:szCs w:val="22"/>
              </w:rPr>
              <w:t xml:space="preserve">                   (Notary Public)</w:t>
            </w:r>
          </w:p>
          <w:p w14:paraId="64B80824" w14:textId="77777777" w:rsidR="009A6EB3" w:rsidRPr="00981B50" w:rsidRDefault="009A6EB3" w:rsidP="00E40950">
            <w:pPr>
              <w:pStyle w:val="xl24"/>
              <w:tabs>
                <w:tab w:val="center" w:pos="4320"/>
                <w:tab w:val="right" w:pos="8640"/>
              </w:tabs>
              <w:spacing w:before="0" w:beforeAutospacing="0" w:after="0" w:afterAutospacing="0"/>
              <w:rPr>
                <w:rFonts w:ascii="Times New Roman" w:eastAsia="Times New Roman" w:hAnsi="Times New Roman" w:cs="Times New Roman"/>
                <w:bCs/>
                <w:szCs w:val="22"/>
              </w:rPr>
            </w:pPr>
          </w:p>
        </w:tc>
      </w:tr>
      <w:tr w:rsidR="009A6EB3" w:rsidRPr="0064457C" w14:paraId="2E207AE3" w14:textId="77777777" w:rsidTr="00E40950">
        <w:tc>
          <w:tcPr>
            <w:tcW w:w="9630" w:type="dxa"/>
            <w:tcBorders>
              <w:top w:val="nil"/>
              <w:left w:val="nil"/>
              <w:bottom w:val="nil"/>
              <w:right w:val="nil"/>
            </w:tcBorders>
          </w:tcPr>
          <w:p w14:paraId="1444CAB0" w14:textId="77777777" w:rsidR="009A6EB3" w:rsidRPr="00981B50" w:rsidRDefault="009A6EB3" w:rsidP="00E40950">
            <w:pPr>
              <w:pStyle w:val="xl24"/>
              <w:tabs>
                <w:tab w:val="center" w:pos="4320"/>
                <w:tab w:val="right" w:pos="8640"/>
              </w:tabs>
              <w:spacing w:before="0" w:beforeAutospacing="0" w:after="0" w:afterAutospacing="0"/>
              <w:rPr>
                <w:rFonts w:ascii="Times New Roman" w:eastAsia="Times New Roman" w:hAnsi="Times New Roman" w:cs="Times New Roman"/>
                <w:bCs/>
                <w:sz w:val="24"/>
              </w:rPr>
            </w:pPr>
            <w:r w:rsidRPr="00981B50">
              <w:rPr>
                <w:rFonts w:ascii="Times New Roman" w:hAnsi="Times New Roman" w:cs="Times New Roman"/>
              </w:rPr>
              <w:t>[</w:t>
            </w:r>
            <w:r w:rsidRPr="00981B50">
              <w:rPr>
                <w:rFonts w:ascii="Times New Roman" w:hAnsi="Times New Roman" w:cs="Times New Roman"/>
                <w:i/>
              </w:rPr>
              <w:t>seal  of notary]</w:t>
            </w:r>
          </w:p>
        </w:tc>
      </w:tr>
      <w:bookmarkEnd w:id="4"/>
    </w:tbl>
    <w:p w14:paraId="2F1722BE" w14:textId="77777777" w:rsidR="00BD5D1A" w:rsidRDefault="00BD5D1A" w:rsidP="00BD5D1A">
      <w:pPr>
        <w:spacing w:line="240" w:lineRule="exact"/>
        <w:jc w:val="center"/>
        <w:rPr>
          <w:b/>
          <w:i/>
          <w:sz w:val="28"/>
          <w:szCs w:val="28"/>
        </w:rPr>
      </w:pPr>
    </w:p>
    <w:p w14:paraId="1A9C3AA9" w14:textId="77777777" w:rsidR="00DB055A" w:rsidRDefault="00DB055A" w:rsidP="00BD5D1A">
      <w:pPr>
        <w:spacing w:line="240" w:lineRule="exact"/>
        <w:jc w:val="center"/>
        <w:rPr>
          <w:b/>
          <w:i/>
          <w:sz w:val="28"/>
          <w:szCs w:val="28"/>
        </w:rPr>
      </w:pPr>
    </w:p>
    <w:p w14:paraId="227CE539" w14:textId="77777777" w:rsidR="00DB055A" w:rsidRDefault="00DB055A" w:rsidP="00BD5D1A">
      <w:pPr>
        <w:spacing w:line="240" w:lineRule="exact"/>
        <w:jc w:val="center"/>
        <w:rPr>
          <w:b/>
          <w:i/>
          <w:sz w:val="28"/>
          <w:szCs w:val="28"/>
        </w:rPr>
      </w:pPr>
    </w:p>
    <w:p w14:paraId="2FFE0461" w14:textId="77777777" w:rsidR="004D69C7" w:rsidRDefault="004D69C7" w:rsidP="00BD5D1A">
      <w:pPr>
        <w:spacing w:line="240" w:lineRule="exact"/>
        <w:jc w:val="center"/>
        <w:rPr>
          <w:b/>
          <w:i/>
          <w:sz w:val="28"/>
          <w:szCs w:val="28"/>
        </w:rPr>
      </w:pPr>
    </w:p>
    <w:p w14:paraId="11BD4964" w14:textId="77777777" w:rsidR="00DB055A" w:rsidRDefault="00DB055A" w:rsidP="00BD5D1A">
      <w:pPr>
        <w:spacing w:line="240" w:lineRule="exact"/>
        <w:jc w:val="center"/>
        <w:rPr>
          <w:b/>
          <w:i/>
          <w:sz w:val="28"/>
          <w:szCs w:val="28"/>
        </w:rPr>
      </w:pPr>
    </w:p>
    <w:p w14:paraId="360EC37A" w14:textId="77777777" w:rsidR="004D69C7" w:rsidRDefault="004D69C7" w:rsidP="00BD5D1A">
      <w:pPr>
        <w:spacing w:line="240" w:lineRule="exact"/>
        <w:jc w:val="center"/>
        <w:rPr>
          <w:b/>
          <w:i/>
          <w:sz w:val="28"/>
          <w:szCs w:val="28"/>
        </w:rPr>
      </w:pPr>
    </w:p>
    <w:p w14:paraId="4061CA3E" w14:textId="77777777" w:rsidR="00DB055A" w:rsidRDefault="00DB055A" w:rsidP="00BD5D1A">
      <w:pPr>
        <w:spacing w:line="240" w:lineRule="exact"/>
        <w:jc w:val="center"/>
        <w:rPr>
          <w:b/>
          <w:i/>
          <w:sz w:val="28"/>
          <w:szCs w:val="28"/>
        </w:rPr>
      </w:pPr>
    </w:p>
    <w:p w14:paraId="061C31E9" w14:textId="77777777" w:rsidR="001A59B3" w:rsidRDefault="00B23E84" w:rsidP="00BD5D1A">
      <w:pPr>
        <w:spacing w:line="240" w:lineRule="exact"/>
        <w:jc w:val="center"/>
        <w:rPr>
          <w:b/>
          <w:i/>
          <w:sz w:val="28"/>
          <w:szCs w:val="28"/>
        </w:rPr>
      </w:pPr>
      <w:r>
        <w:rPr>
          <w:b/>
          <w:i/>
          <w:sz w:val="28"/>
          <w:szCs w:val="28"/>
        </w:rPr>
        <w:lastRenderedPageBreak/>
        <w:t>Attachment C</w:t>
      </w:r>
    </w:p>
    <w:p w14:paraId="02B3686D" w14:textId="77777777" w:rsidR="001A59B3" w:rsidRPr="009A6EB3" w:rsidRDefault="001A59B3" w:rsidP="001A59B3">
      <w:pPr>
        <w:jc w:val="center"/>
        <w:rPr>
          <w:b/>
          <w:szCs w:val="22"/>
        </w:rPr>
      </w:pPr>
      <w:r w:rsidRPr="009A6EB3">
        <w:rPr>
          <w:b/>
          <w:szCs w:val="22"/>
        </w:rPr>
        <w:t>Required Affidavit for Bidders, Offerors and Contractors</w:t>
      </w:r>
    </w:p>
    <w:p w14:paraId="37B9DA97" w14:textId="77777777" w:rsidR="001A59B3" w:rsidRDefault="001A59B3" w:rsidP="001A59B3">
      <w:pPr>
        <w:jc w:val="center"/>
        <w:rPr>
          <w:szCs w:val="22"/>
        </w:rPr>
      </w:pPr>
      <w:r w:rsidRPr="009A6EB3">
        <w:rPr>
          <w:b/>
          <w:szCs w:val="22"/>
        </w:rPr>
        <w:t>Claimi</w:t>
      </w:r>
      <w:r>
        <w:rPr>
          <w:b/>
          <w:szCs w:val="22"/>
        </w:rPr>
        <w:t xml:space="preserve">ng Qualified </w:t>
      </w:r>
      <w:r w:rsidRPr="009A6EB3">
        <w:rPr>
          <w:b/>
          <w:szCs w:val="22"/>
        </w:rPr>
        <w:t>Bidder Status</w:t>
      </w:r>
      <w:r w:rsidRPr="009A6EB3">
        <w:rPr>
          <w:szCs w:val="22"/>
        </w:rPr>
        <w:t xml:space="preserve">    </w:t>
      </w:r>
    </w:p>
    <w:p w14:paraId="7003A726" w14:textId="77777777" w:rsidR="001A59B3" w:rsidRDefault="001A59B3" w:rsidP="001A59B3">
      <w:pPr>
        <w:jc w:val="center"/>
        <w:rPr>
          <w:szCs w:val="22"/>
        </w:rPr>
      </w:pPr>
    </w:p>
    <w:p w14:paraId="57305AE8" w14:textId="77777777" w:rsidR="00756F29" w:rsidRDefault="00756F29" w:rsidP="001A59B3">
      <w:pPr>
        <w:rPr>
          <w:b/>
          <w:szCs w:val="22"/>
        </w:rPr>
      </w:pPr>
      <w:r w:rsidRPr="00756F29">
        <w:rPr>
          <w:b/>
          <w:szCs w:val="22"/>
        </w:rPr>
        <w:t>FOR BIDS AND CONTRACTS IN GENERAL:</w:t>
      </w:r>
    </w:p>
    <w:p w14:paraId="751C6B17" w14:textId="77777777" w:rsidR="006B7097" w:rsidRDefault="006B7097" w:rsidP="001A59B3">
      <w:pPr>
        <w:rPr>
          <w:b/>
          <w:szCs w:val="22"/>
        </w:rPr>
      </w:pPr>
    </w:p>
    <w:p w14:paraId="5E455860" w14:textId="77777777" w:rsidR="00756F29" w:rsidRDefault="0058379C" w:rsidP="001A59B3">
      <w:pPr>
        <w:rPr>
          <w:szCs w:val="22"/>
        </w:rPr>
      </w:pPr>
      <w:r>
        <w:rPr>
          <w:szCs w:val="22"/>
        </w:rPr>
        <w:t>The bidder or offeror</w:t>
      </w:r>
      <w:r w:rsidR="007360BA">
        <w:rPr>
          <w:szCs w:val="22"/>
        </w:rPr>
        <w:t xml:space="preserve"> swears and affirms under penalty of perjury that the entity bidding, and all subcontractors therein, meets the requirement to be considered a “qualified bidder” in accordance with 200 KAR 5:410(3); and will continue to comply with such requirements for the duration of any contract awarded.  Please identify below the particular “qualified bidder” status claimed by the bidding entity.</w:t>
      </w:r>
    </w:p>
    <w:p w14:paraId="255C4101" w14:textId="77777777" w:rsidR="007360BA" w:rsidRDefault="007360BA" w:rsidP="001A59B3">
      <w:pPr>
        <w:rPr>
          <w:szCs w:val="22"/>
        </w:rPr>
      </w:pPr>
    </w:p>
    <w:p w14:paraId="5F368CF1" w14:textId="77777777" w:rsidR="007360BA" w:rsidRDefault="007360BA" w:rsidP="007360BA">
      <w:pPr>
        <w:ind w:left="720"/>
        <w:rPr>
          <w:szCs w:val="22"/>
        </w:rPr>
      </w:pPr>
      <w:r>
        <w:rPr>
          <w:szCs w:val="22"/>
        </w:rPr>
        <w:t>_____</w:t>
      </w:r>
      <w:r w:rsidR="001D7D32">
        <w:rPr>
          <w:szCs w:val="22"/>
        </w:rPr>
        <w:t xml:space="preserve"> </w:t>
      </w:r>
      <w:r>
        <w:rPr>
          <w:szCs w:val="22"/>
        </w:rPr>
        <w:t>A nonprofit corporation that furthers the purposes of KRS Chapter 163.</w:t>
      </w:r>
    </w:p>
    <w:p w14:paraId="4AC9E1A0" w14:textId="77777777" w:rsidR="001D7D32" w:rsidRDefault="001D7D32" w:rsidP="007360BA">
      <w:pPr>
        <w:ind w:left="720"/>
        <w:rPr>
          <w:szCs w:val="22"/>
        </w:rPr>
      </w:pPr>
    </w:p>
    <w:p w14:paraId="3DE19C6E" w14:textId="77777777" w:rsidR="001D7D32" w:rsidRDefault="001D7D32" w:rsidP="007360BA">
      <w:pPr>
        <w:ind w:left="720"/>
        <w:rPr>
          <w:szCs w:val="22"/>
        </w:rPr>
      </w:pPr>
      <w:r>
        <w:rPr>
          <w:szCs w:val="22"/>
        </w:rPr>
        <w:t>_____ Per KRS 45A.465(3), a “Qualified nonprofit agency for individuals with severe disabilities”</w:t>
      </w:r>
      <w:r w:rsidR="00A118C9">
        <w:rPr>
          <w:szCs w:val="22"/>
        </w:rPr>
        <w:t xml:space="preserve"> means an organization that:</w:t>
      </w:r>
    </w:p>
    <w:p w14:paraId="133AF19E" w14:textId="77777777" w:rsidR="00A118C9" w:rsidRDefault="00A118C9" w:rsidP="00C0079A">
      <w:pPr>
        <w:pStyle w:val="ListParagraph"/>
        <w:numPr>
          <w:ilvl w:val="2"/>
          <w:numId w:val="1"/>
        </w:numPr>
        <w:tabs>
          <w:tab w:val="left" w:pos="1980"/>
        </w:tabs>
        <w:ind w:left="1440"/>
        <w:jc w:val="both"/>
        <w:rPr>
          <w:szCs w:val="22"/>
        </w:rPr>
      </w:pPr>
      <w:r>
        <w:rPr>
          <w:szCs w:val="22"/>
        </w:rPr>
        <w:t>Is organized and operated in the interest of individuals with severe disabilities; and</w:t>
      </w:r>
    </w:p>
    <w:p w14:paraId="57540314" w14:textId="77777777" w:rsidR="00A118C9" w:rsidRDefault="00A118C9" w:rsidP="00C0079A">
      <w:pPr>
        <w:pStyle w:val="ListParagraph"/>
        <w:numPr>
          <w:ilvl w:val="2"/>
          <w:numId w:val="1"/>
        </w:numPr>
        <w:tabs>
          <w:tab w:val="left" w:pos="1980"/>
        </w:tabs>
        <w:ind w:left="1440"/>
        <w:jc w:val="both"/>
        <w:rPr>
          <w:szCs w:val="22"/>
        </w:rPr>
      </w:pPr>
      <w:r>
        <w:rPr>
          <w:szCs w:val="22"/>
        </w:rPr>
        <w:t>Complies with any applicable occupational health and safety law of the United States and the Commonwealth; and</w:t>
      </w:r>
    </w:p>
    <w:p w14:paraId="4D06F772" w14:textId="77777777" w:rsidR="00A118C9" w:rsidRDefault="00A118C9" w:rsidP="00C0079A">
      <w:pPr>
        <w:pStyle w:val="ListParagraph"/>
        <w:numPr>
          <w:ilvl w:val="2"/>
          <w:numId w:val="1"/>
        </w:numPr>
        <w:tabs>
          <w:tab w:val="left" w:pos="1980"/>
        </w:tabs>
        <w:ind w:left="1440"/>
        <w:jc w:val="both"/>
        <w:rPr>
          <w:szCs w:val="22"/>
        </w:rPr>
      </w:pPr>
      <w:r>
        <w:rPr>
          <w:szCs w:val="22"/>
        </w:rPr>
        <w:t>In the manufacture or provision of products or services listed or purchased u</w:t>
      </w:r>
      <w:r w:rsidR="00B370B9">
        <w:rPr>
          <w:szCs w:val="22"/>
        </w:rPr>
        <w:t>nder KRS 45A.470, during the fiscal year employs individuals with severe disabilities for not less than seventy-five (75%) of the man hours of direct labor required for the manufacture or provision of the products or services: and</w:t>
      </w:r>
    </w:p>
    <w:p w14:paraId="1F4FC0CF" w14:textId="77777777" w:rsidR="00B370B9" w:rsidRDefault="00B370B9" w:rsidP="00C0079A">
      <w:pPr>
        <w:pStyle w:val="ListParagraph"/>
        <w:numPr>
          <w:ilvl w:val="2"/>
          <w:numId w:val="1"/>
        </w:numPr>
        <w:tabs>
          <w:tab w:val="left" w:pos="1980"/>
        </w:tabs>
        <w:ind w:left="1440"/>
        <w:jc w:val="both"/>
        <w:rPr>
          <w:szCs w:val="22"/>
        </w:rPr>
      </w:pPr>
      <w:r>
        <w:rPr>
          <w:szCs w:val="22"/>
        </w:rPr>
        <w:t>Is registered and in good standing as a nonprofit organization with the Secretary of State.</w:t>
      </w:r>
    </w:p>
    <w:p w14:paraId="51A48A5B" w14:textId="77777777" w:rsidR="007360BA" w:rsidRPr="00756F29" w:rsidRDefault="007360BA" w:rsidP="00C0079A">
      <w:pPr>
        <w:ind w:left="720"/>
        <w:jc w:val="both"/>
        <w:rPr>
          <w:szCs w:val="22"/>
        </w:rPr>
      </w:pPr>
    </w:p>
    <w:p w14:paraId="305CB800" w14:textId="77777777" w:rsidR="00B370B9" w:rsidRPr="009A6EB3" w:rsidRDefault="00B370B9" w:rsidP="00B370B9">
      <w:pPr>
        <w:jc w:val="both"/>
        <w:rPr>
          <w:szCs w:val="22"/>
        </w:rPr>
      </w:pPr>
      <w:r w:rsidRPr="009A6EB3">
        <w:rPr>
          <w:szCs w:val="22"/>
        </w:rPr>
        <w:t xml:space="preserve">The BIDDING AGENCY reserves the right to request documentation supporting a bidder’s claim of </w:t>
      </w:r>
      <w:r>
        <w:rPr>
          <w:szCs w:val="22"/>
        </w:rPr>
        <w:t>qualified</w:t>
      </w:r>
      <w:r w:rsidRPr="009A6EB3">
        <w:rPr>
          <w:szCs w:val="22"/>
        </w:rPr>
        <w:t xml:space="preserve"> bidder status.  Failure to provide such documentation upon request shall result in disqualification of the bidder or contract termination.</w:t>
      </w:r>
    </w:p>
    <w:p w14:paraId="700BA3E6" w14:textId="77777777" w:rsidR="001A59B3" w:rsidRPr="007360BA" w:rsidRDefault="007360BA" w:rsidP="007360BA">
      <w:pPr>
        <w:spacing w:line="240" w:lineRule="exact"/>
        <w:ind w:left="720"/>
        <w:rPr>
          <w:sz w:val="28"/>
          <w:szCs w:val="28"/>
        </w:rPr>
      </w:pPr>
      <w:r>
        <w:rPr>
          <w:sz w:val="28"/>
          <w:szCs w:val="28"/>
        </w:rPr>
        <w:t>_____</w:t>
      </w:r>
    </w:p>
    <w:tbl>
      <w:tblPr>
        <w:tblW w:w="0" w:type="auto"/>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2"/>
      </w:tblGrid>
      <w:tr w:rsidR="00B370B9" w:rsidRPr="0064457C" w14:paraId="44C99A46" w14:textId="77777777" w:rsidTr="00E40950">
        <w:tc>
          <w:tcPr>
            <w:tcW w:w="9630" w:type="dxa"/>
            <w:tcBorders>
              <w:top w:val="nil"/>
              <w:left w:val="nil"/>
              <w:bottom w:val="nil"/>
              <w:right w:val="nil"/>
            </w:tcBorders>
          </w:tcPr>
          <w:p w14:paraId="099BAED6" w14:textId="77777777" w:rsidR="00B370B9" w:rsidRPr="0064457C" w:rsidRDefault="00B370B9" w:rsidP="00E40950">
            <w:pPr>
              <w:tabs>
                <w:tab w:val="center" w:pos="4320"/>
                <w:tab w:val="right" w:pos="8640"/>
              </w:tabs>
            </w:pPr>
            <w:r w:rsidRPr="0064457C">
              <w:t>________________________________________                   _________________________________</w:t>
            </w:r>
          </w:p>
          <w:p w14:paraId="348EFA05" w14:textId="77777777" w:rsidR="00B370B9" w:rsidRPr="0064457C" w:rsidRDefault="00B370B9" w:rsidP="00E40950">
            <w:pPr>
              <w:tabs>
                <w:tab w:val="center" w:pos="4320"/>
                <w:tab w:val="right" w:pos="8640"/>
              </w:tabs>
              <w:ind w:left="1440"/>
            </w:pPr>
            <w:r w:rsidRPr="0064457C">
              <w:t>Signature</w:t>
            </w:r>
            <w:r w:rsidRPr="0064457C">
              <w:tab/>
              <w:t xml:space="preserve">                                                          </w:t>
            </w:r>
            <w:r>
              <w:t xml:space="preserve">             </w:t>
            </w:r>
            <w:r w:rsidRPr="0064457C">
              <w:t xml:space="preserve"> Printed Name</w:t>
            </w:r>
          </w:p>
          <w:p w14:paraId="6C1A6715" w14:textId="77777777" w:rsidR="00B370B9" w:rsidRPr="0064457C" w:rsidRDefault="00B370B9" w:rsidP="00E40950">
            <w:pPr>
              <w:tabs>
                <w:tab w:val="center" w:pos="4320"/>
                <w:tab w:val="right" w:pos="8640"/>
              </w:tabs>
            </w:pPr>
          </w:p>
          <w:p w14:paraId="4BF18597" w14:textId="77777777" w:rsidR="00B370B9" w:rsidRPr="0064457C" w:rsidRDefault="00B370B9" w:rsidP="00E40950">
            <w:pPr>
              <w:tabs>
                <w:tab w:val="center" w:pos="4320"/>
                <w:tab w:val="right" w:pos="8640"/>
              </w:tabs>
            </w:pPr>
            <w:r w:rsidRPr="0064457C">
              <w:t>________________________________________</w:t>
            </w:r>
            <w:r w:rsidRPr="0064457C">
              <w:tab/>
              <w:t xml:space="preserve">       </w:t>
            </w:r>
            <w:r>
              <w:t xml:space="preserve">            </w:t>
            </w:r>
            <w:r w:rsidRPr="0064457C">
              <w:t xml:space="preserve">_________________________________ </w:t>
            </w:r>
          </w:p>
          <w:p w14:paraId="0B9EE087" w14:textId="77777777" w:rsidR="00B370B9" w:rsidRDefault="00B370B9" w:rsidP="00E40950">
            <w:pPr>
              <w:tabs>
                <w:tab w:val="center" w:pos="4320"/>
                <w:tab w:val="right" w:pos="8640"/>
              </w:tabs>
              <w:ind w:left="1440"/>
            </w:pPr>
            <w:r w:rsidRPr="0064457C">
              <w:t xml:space="preserve">Title                                                                              </w:t>
            </w:r>
            <w:r>
              <w:t xml:space="preserve">  </w:t>
            </w:r>
            <w:r w:rsidRPr="0064457C">
              <w:t>Date</w:t>
            </w:r>
            <w:r w:rsidRPr="0064457C">
              <w:tab/>
            </w:r>
          </w:p>
          <w:p w14:paraId="69185962" w14:textId="77777777" w:rsidR="00B370B9" w:rsidRPr="0064457C" w:rsidRDefault="00B370B9" w:rsidP="00E40950">
            <w:pPr>
              <w:tabs>
                <w:tab w:val="center" w:pos="4320"/>
                <w:tab w:val="right" w:pos="8640"/>
              </w:tabs>
              <w:ind w:left="1440"/>
            </w:pPr>
          </w:p>
          <w:p w14:paraId="6629E33C" w14:textId="77777777" w:rsidR="00B370B9" w:rsidRPr="0064457C" w:rsidRDefault="00B370B9" w:rsidP="00E40950">
            <w:pPr>
              <w:tabs>
                <w:tab w:val="left" w:pos="1800"/>
                <w:tab w:val="center" w:pos="4320"/>
                <w:tab w:val="right" w:pos="8640"/>
              </w:tabs>
            </w:pPr>
            <w:r w:rsidRPr="0064457C">
              <w:t>Company Name:_______________________________________________________________</w:t>
            </w:r>
          </w:p>
          <w:p w14:paraId="6FFF5E71" w14:textId="77777777" w:rsidR="00B370B9" w:rsidRPr="00981B50" w:rsidRDefault="00B370B9" w:rsidP="00E40950">
            <w:pPr>
              <w:tabs>
                <w:tab w:val="center" w:pos="4320"/>
                <w:tab w:val="right" w:pos="8640"/>
              </w:tabs>
              <w:rPr>
                <w:b/>
                <w:bCs/>
              </w:rPr>
            </w:pPr>
          </w:p>
          <w:p w14:paraId="32D7199A" w14:textId="77777777" w:rsidR="00B370B9" w:rsidRPr="0064457C" w:rsidRDefault="00B370B9" w:rsidP="00E40950">
            <w:pPr>
              <w:tabs>
                <w:tab w:val="center" w:pos="4320"/>
                <w:tab w:val="right" w:pos="8640"/>
              </w:tabs>
            </w:pPr>
            <w:r w:rsidRPr="0064457C">
              <w:t xml:space="preserve">            Address: _______________________________________________________________</w:t>
            </w:r>
          </w:p>
          <w:p w14:paraId="00FDE8DD" w14:textId="77777777" w:rsidR="00B370B9" w:rsidRPr="0064457C" w:rsidRDefault="00B370B9" w:rsidP="00E40950">
            <w:pPr>
              <w:tabs>
                <w:tab w:val="center" w:pos="4320"/>
                <w:tab w:val="right" w:pos="8640"/>
              </w:tabs>
            </w:pPr>
          </w:p>
          <w:p w14:paraId="27DB1771" w14:textId="77777777" w:rsidR="00B370B9" w:rsidRDefault="00B370B9" w:rsidP="00E40950">
            <w:pPr>
              <w:tabs>
                <w:tab w:val="center" w:pos="4320"/>
                <w:tab w:val="right" w:pos="8640"/>
              </w:tabs>
            </w:pPr>
            <w:r>
              <w:tab/>
              <w:t xml:space="preserve">         </w:t>
            </w:r>
            <w:r w:rsidRPr="0064457C">
              <w:t xml:space="preserve">   _______________________________</w:t>
            </w:r>
            <w:r>
              <w:t>______________________________________</w:t>
            </w:r>
          </w:p>
          <w:p w14:paraId="1B1F0386" w14:textId="77777777" w:rsidR="00B370B9" w:rsidRDefault="00B370B9" w:rsidP="00E40950">
            <w:pPr>
              <w:tabs>
                <w:tab w:val="center" w:pos="4320"/>
                <w:tab w:val="right" w:pos="8640"/>
              </w:tabs>
            </w:pPr>
          </w:p>
          <w:p w14:paraId="0FD6F6E0" w14:textId="77777777" w:rsidR="00B370B9" w:rsidRPr="0064457C" w:rsidRDefault="00B370B9" w:rsidP="00E40950">
            <w:pPr>
              <w:tabs>
                <w:tab w:val="center" w:pos="4320"/>
                <w:tab w:val="right" w:pos="8640"/>
              </w:tabs>
            </w:pPr>
            <w:r w:rsidRPr="0064457C">
              <w:tab/>
            </w:r>
            <w:r w:rsidRPr="0064457C">
              <w:tab/>
              <w:t xml:space="preserve"> </w:t>
            </w:r>
          </w:p>
        </w:tc>
      </w:tr>
      <w:tr w:rsidR="00B370B9" w:rsidRPr="0064457C" w14:paraId="7AFEB23D" w14:textId="77777777" w:rsidTr="00E40950">
        <w:tc>
          <w:tcPr>
            <w:tcW w:w="9630" w:type="dxa"/>
            <w:tcBorders>
              <w:top w:val="nil"/>
              <w:left w:val="nil"/>
              <w:bottom w:val="nil"/>
              <w:right w:val="nil"/>
            </w:tcBorders>
          </w:tcPr>
          <w:p w14:paraId="053035AE" w14:textId="77777777" w:rsidR="00B370B9" w:rsidRPr="00981B50" w:rsidRDefault="00B370B9" w:rsidP="00E40950">
            <w:pPr>
              <w:pStyle w:val="xl24"/>
              <w:tabs>
                <w:tab w:val="center" w:pos="4320"/>
                <w:tab w:val="right" w:pos="8640"/>
              </w:tabs>
              <w:spacing w:before="0" w:beforeAutospacing="0" w:after="0" w:afterAutospacing="0"/>
              <w:rPr>
                <w:rFonts w:ascii="Times New Roman" w:eastAsia="Times New Roman" w:hAnsi="Times New Roman" w:cs="Times New Roman"/>
                <w:bCs/>
                <w:szCs w:val="22"/>
              </w:rPr>
            </w:pPr>
            <w:r w:rsidRPr="00981B50">
              <w:rPr>
                <w:rFonts w:ascii="Times New Roman" w:eastAsia="Times New Roman" w:hAnsi="Times New Roman" w:cs="Times New Roman"/>
                <w:bCs/>
                <w:szCs w:val="22"/>
              </w:rPr>
              <w:t>Subscribed and sworn to before me by______________________________________________,</w:t>
            </w:r>
          </w:p>
          <w:p w14:paraId="2587FF85" w14:textId="77777777" w:rsidR="00B370B9" w:rsidRPr="00981B50" w:rsidRDefault="00B370B9" w:rsidP="00E40950">
            <w:pPr>
              <w:pStyle w:val="xl24"/>
              <w:tabs>
                <w:tab w:val="center" w:pos="4320"/>
                <w:tab w:val="right" w:pos="8640"/>
              </w:tabs>
              <w:spacing w:before="0" w:beforeAutospacing="0" w:after="0" w:afterAutospacing="0"/>
              <w:rPr>
                <w:rFonts w:ascii="Times New Roman" w:eastAsia="Times New Roman" w:hAnsi="Times New Roman" w:cs="Times New Roman"/>
                <w:bCs/>
                <w:szCs w:val="22"/>
              </w:rPr>
            </w:pPr>
            <w:r w:rsidRPr="00981B50">
              <w:rPr>
                <w:rFonts w:ascii="Times New Roman" w:eastAsia="Times New Roman" w:hAnsi="Times New Roman" w:cs="Times New Roman"/>
                <w:bCs/>
                <w:szCs w:val="22"/>
              </w:rPr>
              <w:t xml:space="preserve">                                                                            (Affiant)                          (Title)</w:t>
            </w:r>
          </w:p>
          <w:p w14:paraId="6D626AB4" w14:textId="77777777" w:rsidR="00B370B9" w:rsidRPr="00981B50" w:rsidRDefault="00B370B9" w:rsidP="00E40950">
            <w:pPr>
              <w:pStyle w:val="xl24"/>
              <w:tabs>
                <w:tab w:val="center" w:pos="4320"/>
                <w:tab w:val="right" w:pos="8640"/>
              </w:tabs>
              <w:spacing w:before="0" w:beforeAutospacing="0" w:after="0" w:afterAutospacing="0"/>
              <w:rPr>
                <w:rFonts w:ascii="Times New Roman" w:eastAsia="Times New Roman" w:hAnsi="Times New Roman" w:cs="Times New Roman"/>
                <w:bCs/>
                <w:szCs w:val="22"/>
              </w:rPr>
            </w:pPr>
            <w:r w:rsidRPr="00981B50">
              <w:rPr>
                <w:rFonts w:ascii="Times New Roman" w:eastAsia="Times New Roman" w:hAnsi="Times New Roman" w:cs="Times New Roman"/>
                <w:bCs/>
                <w:szCs w:val="22"/>
              </w:rPr>
              <w:t>of _______________________________</w:t>
            </w:r>
            <w:proofErr w:type="spellStart"/>
            <w:r w:rsidRPr="00981B50">
              <w:rPr>
                <w:rFonts w:ascii="Times New Roman" w:eastAsia="Times New Roman" w:hAnsi="Times New Roman" w:cs="Times New Roman"/>
                <w:bCs/>
                <w:szCs w:val="22"/>
              </w:rPr>
              <w:t>this_______day</w:t>
            </w:r>
            <w:proofErr w:type="spellEnd"/>
            <w:r w:rsidRPr="00981B50">
              <w:rPr>
                <w:rFonts w:ascii="Times New Roman" w:eastAsia="Times New Roman" w:hAnsi="Times New Roman" w:cs="Times New Roman"/>
                <w:bCs/>
                <w:szCs w:val="22"/>
              </w:rPr>
              <w:t xml:space="preserve"> of ________________________20__.</w:t>
            </w:r>
            <w:r w:rsidRPr="00981B50">
              <w:rPr>
                <w:rFonts w:ascii="Times New Roman" w:eastAsia="Times New Roman" w:hAnsi="Times New Roman" w:cs="Times New Roman"/>
                <w:bCs/>
                <w:szCs w:val="22"/>
              </w:rPr>
              <w:br/>
              <w:t xml:space="preserve">                  (Company Name)</w:t>
            </w:r>
          </w:p>
          <w:p w14:paraId="73A46FFA" w14:textId="77777777" w:rsidR="00B370B9" w:rsidRPr="00981B50" w:rsidRDefault="00B370B9" w:rsidP="00E40950">
            <w:pPr>
              <w:pStyle w:val="xl24"/>
              <w:tabs>
                <w:tab w:val="center" w:pos="4320"/>
                <w:tab w:val="right" w:pos="8640"/>
              </w:tabs>
              <w:spacing w:before="0" w:beforeAutospacing="0" w:after="0" w:afterAutospacing="0"/>
              <w:rPr>
                <w:rFonts w:ascii="Times New Roman" w:eastAsia="Times New Roman" w:hAnsi="Times New Roman" w:cs="Times New Roman"/>
                <w:bCs/>
                <w:szCs w:val="22"/>
              </w:rPr>
            </w:pPr>
          </w:p>
          <w:p w14:paraId="0668BBF1" w14:textId="77777777" w:rsidR="00B370B9" w:rsidRPr="00981B50" w:rsidRDefault="00B370B9" w:rsidP="00E40950">
            <w:pPr>
              <w:pStyle w:val="xl24"/>
              <w:tabs>
                <w:tab w:val="center" w:pos="4320"/>
                <w:tab w:val="right" w:pos="8640"/>
              </w:tabs>
              <w:spacing w:before="0" w:beforeAutospacing="0" w:after="0" w:afterAutospacing="0"/>
              <w:rPr>
                <w:rFonts w:ascii="Times New Roman" w:eastAsia="Times New Roman" w:hAnsi="Times New Roman" w:cs="Times New Roman"/>
                <w:bCs/>
                <w:szCs w:val="22"/>
              </w:rPr>
            </w:pPr>
            <w:r w:rsidRPr="00981B50">
              <w:rPr>
                <w:rFonts w:ascii="Times New Roman" w:eastAsia="Times New Roman" w:hAnsi="Times New Roman" w:cs="Times New Roman"/>
                <w:bCs/>
                <w:szCs w:val="22"/>
              </w:rPr>
              <w:t>___________________________________ My commission expires:______________________</w:t>
            </w:r>
          </w:p>
        </w:tc>
      </w:tr>
      <w:tr w:rsidR="00B370B9" w:rsidRPr="0064457C" w14:paraId="7E1D8E2A" w14:textId="77777777" w:rsidTr="00E40950">
        <w:tc>
          <w:tcPr>
            <w:tcW w:w="9630" w:type="dxa"/>
            <w:tcBorders>
              <w:top w:val="nil"/>
              <w:left w:val="nil"/>
              <w:bottom w:val="nil"/>
              <w:right w:val="nil"/>
            </w:tcBorders>
          </w:tcPr>
          <w:p w14:paraId="1808B603" w14:textId="77777777" w:rsidR="006B7097" w:rsidRPr="00981B50" w:rsidRDefault="00B370B9" w:rsidP="00E40950">
            <w:pPr>
              <w:pStyle w:val="xl24"/>
              <w:tabs>
                <w:tab w:val="center" w:pos="4320"/>
                <w:tab w:val="right" w:pos="8640"/>
              </w:tabs>
              <w:spacing w:before="0" w:beforeAutospacing="0" w:after="0" w:afterAutospacing="0"/>
              <w:rPr>
                <w:rFonts w:ascii="Times New Roman" w:eastAsia="Times New Roman" w:hAnsi="Times New Roman" w:cs="Times New Roman"/>
                <w:bCs/>
                <w:szCs w:val="22"/>
              </w:rPr>
            </w:pPr>
            <w:r w:rsidRPr="00981B50">
              <w:rPr>
                <w:rFonts w:ascii="Times New Roman" w:eastAsia="Times New Roman" w:hAnsi="Times New Roman" w:cs="Times New Roman"/>
                <w:bCs/>
                <w:szCs w:val="22"/>
              </w:rPr>
              <w:t xml:space="preserve">                   (Notary Public)</w:t>
            </w:r>
          </w:p>
          <w:p w14:paraId="213B61A4" w14:textId="77777777" w:rsidR="00B370B9" w:rsidRPr="00981B50" w:rsidRDefault="00B370B9" w:rsidP="00E40950">
            <w:pPr>
              <w:pStyle w:val="xl24"/>
              <w:tabs>
                <w:tab w:val="center" w:pos="4320"/>
                <w:tab w:val="right" w:pos="8640"/>
              </w:tabs>
              <w:spacing w:before="0" w:beforeAutospacing="0" w:after="0" w:afterAutospacing="0"/>
              <w:rPr>
                <w:rFonts w:ascii="Times New Roman" w:eastAsia="Times New Roman" w:hAnsi="Times New Roman" w:cs="Times New Roman"/>
                <w:bCs/>
                <w:szCs w:val="22"/>
              </w:rPr>
            </w:pPr>
          </w:p>
        </w:tc>
      </w:tr>
      <w:tr w:rsidR="00B370B9" w:rsidRPr="0064457C" w14:paraId="1913692F" w14:textId="77777777" w:rsidTr="00E40950">
        <w:tc>
          <w:tcPr>
            <w:tcW w:w="9630" w:type="dxa"/>
            <w:tcBorders>
              <w:top w:val="nil"/>
              <w:left w:val="nil"/>
              <w:bottom w:val="nil"/>
              <w:right w:val="nil"/>
            </w:tcBorders>
          </w:tcPr>
          <w:p w14:paraId="4EE3ED4C" w14:textId="77777777" w:rsidR="00B370B9" w:rsidRPr="00981B50" w:rsidRDefault="00B370B9" w:rsidP="00E40950">
            <w:pPr>
              <w:pStyle w:val="xl24"/>
              <w:tabs>
                <w:tab w:val="center" w:pos="4320"/>
                <w:tab w:val="right" w:pos="8640"/>
              </w:tabs>
              <w:spacing w:before="0" w:beforeAutospacing="0" w:after="0" w:afterAutospacing="0"/>
              <w:rPr>
                <w:rFonts w:ascii="Times New Roman" w:eastAsia="Times New Roman" w:hAnsi="Times New Roman" w:cs="Times New Roman"/>
                <w:bCs/>
                <w:sz w:val="24"/>
              </w:rPr>
            </w:pPr>
            <w:r w:rsidRPr="00981B50">
              <w:rPr>
                <w:rFonts w:ascii="Times New Roman" w:hAnsi="Times New Roman" w:cs="Times New Roman"/>
              </w:rPr>
              <w:t>[</w:t>
            </w:r>
            <w:r w:rsidRPr="00981B50">
              <w:rPr>
                <w:rFonts w:ascii="Times New Roman" w:hAnsi="Times New Roman" w:cs="Times New Roman"/>
                <w:i/>
              </w:rPr>
              <w:t>seal  of notary]</w:t>
            </w:r>
          </w:p>
        </w:tc>
      </w:tr>
    </w:tbl>
    <w:p w14:paraId="18B6EB1F" w14:textId="77777777" w:rsidR="001A59B3" w:rsidRDefault="001A59B3" w:rsidP="004D69C7">
      <w:pPr>
        <w:spacing w:line="240" w:lineRule="exact"/>
        <w:rPr>
          <w:b/>
          <w:i/>
          <w:sz w:val="28"/>
          <w:szCs w:val="28"/>
        </w:rPr>
      </w:pPr>
    </w:p>
    <w:sectPr w:rsidR="001A59B3" w:rsidSect="00FF6BEC">
      <w:headerReference w:type="default" r:id="rId13"/>
      <w:footerReference w:type="even" r:id="rId14"/>
      <w:footerReference w:type="default" r:id="rId15"/>
      <w:headerReference w:type="first" r:id="rId16"/>
      <w:footerReference w:type="first" r:id="rId17"/>
      <w:pgSz w:w="12240" w:h="15840"/>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0A9698" w14:textId="77777777" w:rsidR="00270C8C" w:rsidRDefault="00270C8C">
      <w:r>
        <w:separator/>
      </w:r>
    </w:p>
  </w:endnote>
  <w:endnote w:type="continuationSeparator" w:id="0">
    <w:p w14:paraId="43F50229" w14:textId="77777777" w:rsidR="00270C8C" w:rsidRDefault="00270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ACF32" w14:textId="77777777" w:rsidR="000F7981" w:rsidRDefault="00C46591" w:rsidP="00F851A5">
    <w:pPr>
      <w:pStyle w:val="Footer"/>
      <w:framePr w:wrap="around" w:vAnchor="text" w:hAnchor="margin" w:xAlign="center" w:y="1"/>
      <w:rPr>
        <w:rStyle w:val="PageNumber"/>
      </w:rPr>
    </w:pPr>
    <w:r>
      <w:rPr>
        <w:rStyle w:val="PageNumber"/>
      </w:rPr>
      <w:fldChar w:fldCharType="begin"/>
    </w:r>
    <w:r w:rsidR="000F7981">
      <w:rPr>
        <w:rStyle w:val="PageNumber"/>
      </w:rPr>
      <w:instrText xml:space="preserve">PAGE  </w:instrText>
    </w:r>
    <w:r>
      <w:rPr>
        <w:rStyle w:val="PageNumber"/>
      </w:rPr>
      <w:fldChar w:fldCharType="end"/>
    </w:r>
  </w:p>
  <w:p w14:paraId="296BA3E2" w14:textId="77777777" w:rsidR="000F7981" w:rsidRDefault="000F79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4C15B" w14:textId="77777777" w:rsidR="000F7981" w:rsidRDefault="00C46591" w:rsidP="00F851A5">
    <w:pPr>
      <w:pStyle w:val="Footer"/>
      <w:framePr w:wrap="around" w:vAnchor="text" w:hAnchor="margin" w:xAlign="center" w:y="1"/>
      <w:rPr>
        <w:rStyle w:val="PageNumber"/>
      </w:rPr>
    </w:pPr>
    <w:r>
      <w:rPr>
        <w:rStyle w:val="PageNumber"/>
      </w:rPr>
      <w:fldChar w:fldCharType="begin"/>
    </w:r>
    <w:r w:rsidR="000F7981">
      <w:rPr>
        <w:rStyle w:val="PageNumber"/>
      </w:rPr>
      <w:instrText xml:space="preserve">PAGE  </w:instrText>
    </w:r>
    <w:r>
      <w:rPr>
        <w:rStyle w:val="PageNumber"/>
      </w:rPr>
      <w:fldChar w:fldCharType="separate"/>
    </w:r>
    <w:r w:rsidR="004B3308">
      <w:rPr>
        <w:rStyle w:val="PageNumber"/>
        <w:noProof/>
      </w:rPr>
      <w:t>7</w:t>
    </w:r>
    <w:r>
      <w:rPr>
        <w:rStyle w:val="PageNumber"/>
      </w:rPr>
      <w:fldChar w:fldCharType="end"/>
    </w:r>
  </w:p>
  <w:p w14:paraId="0EAABDF1" w14:textId="73199ECF" w:rsidR="000F7981" w:rsidRDefault="000C7413">
    <w:pPr>
      <w:pStyle w:val="Footer"/>
    </w:pPr>
    <w:r>
      <w:rPr>
        <w:noProof/>
      </w:rPr>
      <mc:AlternateContent>
        <mc:Choice Requires="wps">
          <w:drawing>
            <wp:anchor distT="0" distB="0" distL="114300" distR="114300" simplePos="0" relativeHeight="251655168" behindDoc="0" locked="0" layoutInCell="1" allowOverlap="1" wp14:anchorId="0891101C" wp14:editId="7B4076C7">
              <wp:simplePos x="0" y="0"/>
              <wp:positionH relativeFrom="column">
                <wp:posOffset>0</wp:posOffset>
              </wp:positionH>
              <wp:positionV relativeFrom="paragraph">
                <wp:posOffset>8255</wp:posOffset>
              </wp:positionV>
              <wp:extent cx="6400800" cy="0"/>
              <wp:effectExtent l="19050" t="17780" r="19050" b="2032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400800" cy="0"/>
                      </a:xfrm>
                      <a:prstGeom prst="line">
                        <a:avLst/>
                      </a:prstGeom>
                      <a:noFill/>
                      <a:ln w="3429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2F37B1F3" id="Line 4" o:spid="_x0000_s1026" style="position:absolute;flip:x 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5pt" to="7in,.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VDGvQEAAF0DAAAOAAAAZHJzL2Uyb0RvYy54bWysU01v2zAMvQ/ofxB0b+xkRZEZcXpI1+3Q&#10;bQHa7s7owxYmi4KoxM6/n6Smabvdhl0ESiQfHx+p1c00WHZQgQy6ls9nNWfKCZTGdS1/ery7XHJG&#10;EZwEi061/KiI36wvPqxG36gF9milCiyBOGpG3/I+Rt9UFYleDUAz9Molp8YwQEzX0FUywJjQB1st&#10;6vq6GjFIH1AoovR6++zk64KvtRLxh9akIrMtT9xiOUM5d/ms1itougC+N+JEA/6BxQDGpaJnqFuI&#10;wPbB/AU1GBGQUMeZwKFCrY1QpYfUzbz+o5uHHrwqvSRxyJ9lov8HK74fNm4bMnUxuQd/j+IXMYeb&#10;HlynCoHHo0+Dm2epqtFTc07JF/LbwHbjN5QpBvYRiwqTDgPT1vivObFYP7OVy6Se2VQGcDwPQE2R&#10;ifR4fVXXyzrNSbz4KmgyWE70geIXhQPLRsutcVkbaOBwTzGTew3Jzw7vjLVlvtaxseUfrxaf6pJB&#10;aI3M3hxHodttbGAHSCuyTOWXZSsS2ruwgHsnC1qvQH4+2RGMfbZTvHUnhbIoeQOp2aE8bsOLcmmG&#10;heZp3/KSvL2X7Ndfsf4NAAD//wMAUEsDBBQABgAIAAAAIQByPwDH1gAAAAUBAAAPAAAAZHJzL2Rv&#10;d25yZXYueG1sTI/BTsMwDIbvSLxDZCRuLNkQ1VSaThMS2oUDjO2eNV5akThVkm3l7fG4wNH/b33+&#10;3Kym4MUZUx4iaZjPFAikLtqBnIbd5+vDEkQuhqzxkVDDN2ZYtbc3jaltvNAHnrfFCYZQro2GvpSx&#10;ljJ3PQaTZ3FE4u4YUzCFx+SkTebC8ODlQqlKBjMQX+jNiC89dl/bU2BK5Y7j07B5x7R7q/y+osXg&#10;Nlrf303rZxAFp/K3DFd9VoeWnQ7xRDYLr4EfKZw+griWSi05OPwGsm3kf/v2BwAA//8DAFBLAQIt&#10;ABQABgAIAAAAIQC2gziS/gAAAOEBAAATAAAAAAAAAAAAAAAAAAAAAABbQ29udGVudF9UeXBlc10u&#10;eG1sUEsBAi0AFAAGAAgAAAAhADj9If/WAAAAlAEAAAsAAAAAAAAAAAAAAAAALwEAAF9yZWxzLy5y&#10;ZWxzUEsBAi0AFAAGAAgAAAAhAJKlUMa9AQAAXQMAAA4AAAAAAAAAAAAAAAAALgIAAGRycy9lMm9E&#10;b2MueG1sUEsBAi0AFAAGAAgAAAAhAHI/AMfWAAAABQEAAA8AAAAAAAAAAAAAAAAAFwQAAGRycy9k&#10;b3ducmV2LnhtbFBLBQYAAAAABAAEAPMAAAAaBQAAAAA=&#10;" strokecolor="gray" strokeweight="2.7p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C90CEF" w14:textId="5D1A934E" w:rsidR="000F7981" w:rsidRDefault="000C7413" w:rsidP="00DA7DF7">
    <w:pPr>
      <w:pStyle w:val="Footer"/>
      <w:tabs>
        <w:tab w:val="clear" w:pos="4320"/>
        <w:tab w:val="clear" w:pos="8640"/>
        <w:tab w:val="center" w:pos="5040"/>
      </w:tabs>
    </w:pPr>
    <w:r>
      <w:rPr>
        <w:noProof/>
      </w:rPr>
      <mc:AlternateContent>
        <mc:Choice Requires="wps">
          <w:drawing>
            <wp:anchor distT="0" distB="0" distL="114300" distR="114300" simplePos="0" relativeHeight="251656192" behindDoc="0" locked="0" layoutInCell="1" allowOverlap="1" wp14:anchorId="5BA055D0" wp14:editId="26A683CA">
              <wp:simplePos x="0" y="0"/>
              <wp:positionH relativeFrom="column">
                <wp:posOffset>0</wp:posOffset>
              </wp:positionH>
              <wp:positionV relativeFrom="paragraph">
                <wp:posOffset>8255</wp:posOffset>
              </wp:positionV>
              <wp:extent cx="6400800" cy="0"/>
              <wp:effectExtent l="19050" t="17780" r="19050" b="2032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00800" cy="0"/>
                      </a:xfrm>
                      <a:prstGeom prst="line">
                        <a:avLst/>
                      </a:prstGeom>
                      <a:noFill/>
                      <a:ln w="3429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2B54AB27" id="Line 7"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5pt" to="7in,.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dGLuQEAAFMDAAAOAAAAZHJzL2Uyb0RvYy54bWysU01v2zAMvQ/ofxB0b+xkRZEZcXpI1+7Q&#10;bQHa/QBGH7YwWRREJXb+/SQ1Tdf1VuxCiCL59PhIrW6mwbKDCmTQtXw+qzlTTqA0rmv5r6e7yyVn&#10;FMFJsOhUy4+K+M364tNq9I1aYI9WqsASiKNm9C3vY/RNVZHo1QA0Q69cCmoMA8Tkhq6SAcaEPthq&#10;UdfX1YhB+oBCEaXb2+cgXxd8rZWIP7UmFZlteeIWiw3F7rKt1itougC+N+JEAz7AYgDj0qNnqFuI&#10;wPbBvIMajAhIqONM4FCh1kao0kPqZl7/081jD16VXpI45M8y0f+DFT8OG7cNmbqY3KN/QPGbmMNN&#10;D65ThcDT0afBzbNU1eipOZdkh/w2sN34HWXKgX3EosKkw8C0Nf5bLszgqVM2FdmPZ9nVFJlIl9dX&#10;db2s03TES6yCJkPkQh8o3iscWD603BqXFYEGDg8UM6XXlHzt8M5YW6ZqHRtb/vlq8aUuFYTWyBzN&#10;eRS63cYGdoC0GMv0/LLsQkJ7kxZw72RB6xXIr6dzBGOfzynfupMuWYq8d9TsUB634UWvNLlC87Rl&#10;eTX+9kv1619Y/wEAAP//AwBQSwMEFAAGAAgAAAAhAAxcfAvXAAAABQEAAA8AAABkcnMvZG93bnJl&#10;di54bWxMj8FKxDAQhu+C7xBG8OYmuwtSatNFFzx4tIqwt7QZm2IyKU22rW/vrBc9zvcP/3xTHdbg&#10;xYxTGiJp2G4UCKQu2oF6De9vz3cFiJQNWeMjoYZvTHCor68qU9q40CvOTe4Fl1AqjQaX81hKmTqH&#10;waRNHJE4+4xTMJnHqZd2MguXBy93St3LYAbiC86MeHTYfTXnoGE9vpyKdbHzzn80Ydv2bi72T1rf&#10;3qyPDyAyrvlvGS76rA41O7XxTDYJr4EfyUz3IC6hUgWD9hfIupL/7esfAAAA//8DAFBLAQItABQA&#10;BgAIAAAAIQC2gziS/gAAAOEBAAATAAAAAAAAAAAAAAAAAAAAAABbQ29udGVudF9UeXBlc10ueG1s&#10;UEsBAi0AFAAGAAgAAAAhADj9If/WAAAAlAEAAAsAAAAAAAAAAAAAAAAALwEAAF9yZWxzLy5yZWxz&#10;UEsBAi0AFAAGAAgAAAAhANB10Yu5AQAAUwMAAA4AAAAAAAAAAAAAAAAALgIAAGRycy9lMm9Eb2Mu&#10;eG1sUEsBAi0AFAAGAAgAAAAhAAxcfAvXAAAABQEAAA8AAAAAAAAAAAAAAAAAEwQAAGRycy9kb3du&#10;cmV2LnhtbFBLBQYAAAAABAAEAPMAAAAXBQAAAAA=&#10;" strokecolor="gray" strokeweight="2.7pt"/>
          </w:pict>
        </mc:Fallback>
      </mc:AlternateContent>
    </w:r>
    <w:r w:rsidR="000F7981">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180EC2" w14:textId="77777777" w:rsidR="00270C8C" w:rsidRDefault="00270C8C">
      <w:r>
        <w:separator/>
      </w:r>
    </w:p>
  </w:footnote>
  <w:footnote w:type="continuationSeparator" w:id="0">
    <w:p w14:paraId="27062623" w14:textId="77777777" w:rsidR="00270C8C" w:rsidRDefault="00270C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06BA8" w14:textId="77777777" w:rsidR="000F7981" w:rsidRPr="00A75659" w:rsidRDefault="000F7981" w:rsidP="00031089">
    <w:pPr>
      <w:pStyle w:val="Header"/>
      <w:tabs>
        <w:tab w:val="clear" w:pos="4320"/>
        <w:tab w:val="clear" w:pos="8640"/>
        <w:tab w:val="left" w:pos="8730"/>
        <w:tab w:val="left" w:pos="8925"/>
      </w:tabs>
      <w:rPr>
        <w:b/>
        <w:i/>
        <w:sz w:val="28"/>
        <w:szCs w:val="28"/>
      </w:rPr>
    </w:pPr>
    <w:r>
      <w:rPr>
        <w:b/>
        <w:i/>
        <w:noProof/>
        <w:sz w:val="28"/>
        <w:szCs w:val="28"/>
      </w:rPr>
      <w:drawing>
        <wp:anchor distT="0" distB="0" distL="114300" distR="114300" simplePos="0" relativeHeight="251660288" behindDoc="1" locked="0" layoutInCell="1" allowOverlap="1" wp14:anchorId="28F7CCB9" wp14:editId="4379F8F3">
          <wp:simplePos x="0" y="0"/>
          <wp:positionH relativeFrom="column">
            <wp:posOffset>5709920</wp:posOffset>
          </wp:positionH>
          <wp:positionV relativeFrom="paragraph">
            <wp:posOffset>-160655</wp:posOffset>
          </wp:positionV>
          <wp:extent cx="430530" cy="341630"/>
          <wp:effectExtent l="19050" t="0" r="762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
                    <a:lum bright="70000" contrast="58000"/>
                    <a:grayscl/>
                  </a:blip>
                  <a:srcRect/>
                  <a:stretch>
                    <a:fillRect/>
                  </a:stretch>
                </pic:blipFill>
                <pic:spPr bwMode="auto">
                  <a:xfrm>
                    <a:off x="0" y="0"/>
                    <a:ext cx="430530" cy="341630"/>
                  </a:xfrm>
                  <a:prstGeom prst="rect">
                    <a:avLst/>
                  </a:prstGeom>
                  <a:noFill/>
                  <a:ln w="9525">
                    <a:noFill/>
                    <a:miter lim="800000"/>
                    <a:headEnd/>
                    <a:tailEnd/>
                  </a:ln>
                </pic:spPr>
              </pic:pic>
            </a:graphicData>
          </a:graphic>
        </wp:anchor>
      </w:drawing>
    </w:r>
    <w:r>
      <w:rPr>
        <w:b/>
        <w:i/>
        <w:sz w:val="28"/>
        <w:szCs w:val="28"/>
      </w:rPr>
      <w:t xml:space="preserve"> Request for Proposal</w:t>
    </w:r>
    <w:r w:rsidRPr="00A75659">
      <w:rPr>
        <w:b/>
        <w:i/>
        <w:sz w:val="28"/>
        <w:szCs w:val="28"/>
      </w:rPr>
      <w:tab/>
    </w:r>
    <w:r w:rsidRPr="00A75659">
      <w:rPr>
        <w:b/>
        <w:i/>
        <w:sz w:val="28"/>
        <w:szCs w:val="28"/>
      </w:rPr>
      <w:tab/>
    </w:r>
    <w:r w:rsidRPr="00A75659">
      <w:rPr>
        <w:b/>
        <w:i/>
        <w:sz w:val="28"/>
        <w:szCs w:val="28"/>
      </w:rPr>
      <w:tab/>
    </w:r>
  </w:p>
  <w:p w14:paraId="086F0CB0" w14:textId="732571B2" w:rsidR="000F7981" w:rsidRPr="0005011A" w:rsidRDefault="000C7413" w:rsidP="00B64635">
    <w:pPr>
      <w:pStyle w:val="Header"/>
      <w:tabs>
        <w:tab w:val="clear" w:pos="4320"/>
        <w:tab w:val="clear" w:pos="8640"/>
        <w:tab w:val="left" w:pos="8925"/>
      </w:tabs>
    </w:pPr>
    <w:r>
      <w:rPr>
        <w:b/>
        <w:i/>
        <w:noProof/>
      </w:rPr>
      <mc:AlternateContent>
        <mc:Choice Requires="wps">
          <w:drawing>
            <wp:anchor distT="0" distB="0" distL="114300" distR="114300" simplePos="0" relativeHeight="251659264" behindDoc="0" locked="0" layoutInCell="1" allowOverlap="1" wp14:anchorId="495CCF7F" wp14:editId="7AFCAE63">
              <wp:simplePos x="0" y="0"/>
              <wp:positionH relativeFrom="column">
                <wp:posOffset>0</wp:posOffset>
              </wp:positionH>
              <wp:positionV relativeFrom="paragraph">
                <wp:posOffset>62230</wp:posOffset>
              </wp:positionV>
              <wp:extent cx="6400800" cy="35560"/>
              <wp:effectExtent l="19050" t="24130" r="19050" b="26035"/>
              <wp:wrapNone/>
              <wp:docPr id="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00800" cy="35560"/>
                      </a:xfrm>
                      <a:prstGeom prst="line">
                        <a:avLst/>
                      </a:prstGeom>
                      <a:noFill/>
                      <a:ln w="3429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10A11921" id="Line 25"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9pt" to="7in,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UsYvQEAAFcDAAAOAAAAZHJzL2Uyb0RvYy54bWysU01v2zAMvQ/YfxB0X+xkbZAZcXpI1+3Q&#10;bQHa/QBFH7YwWRREJXb+/Sg1Tbf2NuwikCL59PhIrW+mwbGjjmjBt3w+qznTXoKyvmv5z8e7DyvO&#10;MAmvhAOvW37SyG8279+tx9DoBfTglI6MQDw2Y2h5n1JoqgplrweBMwjaU9BAHEQiN3aVimIk9MFV&#10;i7peViNEFSJIjUi3t09Bvin4xmiZfhiDOjHXcuKWyhnLuc9ntVmLposi9FaeaYh/YDEI6+nRC9St&#10;SIIdon0DNVgZAcGkmYShAmOs1KUH6mZev+rmoRdBl15IHAwXmfD/wcrvx63fxUxdTv4h3IP8hczD&#10;the+04XA4ynQ4OZZqmoM2FxKsoNhF9l+/AaKcsQhQVFhMnFgxtnwNRdmcOqUTUX200V2PSUm6XJ5&#10;VdermqYjKfbx+npZxlKJJsPk4hAxfdEwsGy03FmfVRGNON5jyrReUvK1hzvrXJms82wkzKvFp7pU&#10;IDircjTnYez2WxfZUdByrIjC6vnhv9IiHLwqaL0W6vPZTsK6J5ted/6sTZYj7x42e1CnXXzWjKZX&#10;aJ43La/Hn36pfvkPm98AAAD//wMAUEsDBBQABgAIAAAAIQBKOg9N2gAAAAYBAAAPAAAAZHJzL2Rv&#10;d25yZXYueG1sTI/NTsQwDITvSLxDZCRubLLLj0ppuoKVOHCkICRuaWOaisapmmwb3h7vCW4ejzXz&#10;udpnP4oF5zgE0rDdKBBIXbAD9Rre356vChAxGbJmDIQafjDCvj4/q0xpw0qvuDSpFxxCsTQaXEpT&#10;KWXsHHoTN2FCYu8rzN4klnMv7WxWDvej3Cl1J70ZiBucmfDgsPtujl5DPrx8Fnm1y278aPy27d1S&#10;XD9pfXmRHx9AJMzp7xhO+IwONTO14Ug2ilEDP5I03DP+yVSq4EXL0+0NyLqS//HrXwAAAP//AwBQ&#10;SwECLQAUAAYACAAAACEAtoM4kv4AAADhAQAAEwAAAAAAAAAAAAAAAAAAAAAAW0NvbnRlbnRfVHlw&#10;ZXNdLnhtbFBLAQItABQABgAIAAAAIQA4/SH/1gAAAJQBAAALAAAAAAAAAAAAAAAAAC8BAABfcmVs&#10;cy8ucmVsc1BLAQItABQABgAIAAAAIQDqkUsYvQEAAFcDAAAOAAAAAAAAAAAAAAAAAC4CAABkcnMv&#10;ZTJvRG9jLnhtbFBLAQItABQABgAIAAAAIQBKOg9N2gAAAAYBAAAPAAAAAAAAAAAAAAAAABcEAABk&#10;cnMvZG93bnJldi54bWxQSwUGAAAAAAQABADzAAAAHgUAAAAA&#10;" strokecolor="gray" strokeweight="2.7pt"/>
          </w:pict>
        </mc:Fallback>
      </mc:AlternateContent>
    </w:r>
    <w:r w:rsidR="00B64635">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4D25DE" w14:textId="77777777" w:rsidR="000F7981" w:rsidRPr="00A75659" w:rsidRDefault="000F7981" w:rsidP="00826259">
    <w:pPr>
      <w:pStyle w:val="Header"/>
      <w:tabs>
        <w:tab w:val="clear" w:pos="4320"/>
        <w:tab w:val="clear" w:pos="8640"/>
        <w:tab w:val="left" w:pos="8730"/>
        <w:tab w:val="left" w:pos="8925"/>
        <w:tab w:val="left" w:pos="9105"/>
      </w:tabs>
      <w:rPr>
        <w:b/>
        <w:i/>
        <w:sz w:val="28"/>
        <w:szCs w:val="28"/>
      </w:rPr>
    </w:pPr>
    <w:r>
      <w:rPr>
        <w:noProof/>
        <w:sz w:val="28"/>
        <w:szCs w:val="28"/>
      </w:rPr>
      <w:drawing>
        <wp:anchor distT="0" distB="0" distL="114300" distR="114300" simplePos="0" relativeHeight="251658240" behindDoc="1" locked="0" layoutInCell="1" allowOverlap="1" wp14:anchorId="4023B4E6" wp14:editId="3F2114BD">
          <wp:simplePos x="0" y="0"/>
          <wp:positionH relativeFrom="column">
            <wp:posOffset>5648325</wp:posOffset>
          </wp:positionH>
          <wp:positionV relativeFrom="paragraph">
            <wp:posOffset>-142875</wp:posOffset>
          </wp:positionV>
          <wp:extent cx="430530" cy="341630"/>
          <wp:effectExtent l="19050" t="0" r="762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
                    <a:lum bright="70000" contrast="58000"/>
                    <a:grayscl/>
                  </a:blip>
                  <a:srcRect/>
                  <a:stretch>
                    <a:fillRect/>
                  </a:stretch>
                </pic:blipFill>
                <pic:spPr bwMode="auto">
                  <a:xfrm>
                    <a:off x="0" y="0"/>
                    <a:ext cx="430530" cy="341630"/>
                  </a:xfrm>
                  <a:prstGeom prst="rect">
                    <a:avLst/>
                  </a:prstGeom>
                  <a:noFill/>
                  <a:ln w="9525">
                    <a:noFill/>
                    <a:miter lim="800000"/>
                    <a:headEnd/>
                    <a:tailEnd/>
                  </a:ln>
                </pic:spPr>
              </pic:pic>
            </a:graphicData>
          </a:graphic>
        </wp:anchor>
      </w:drawing>
    </w:r>
    <w:r>
      <w:rPr>
        <w:b/>
        <w:i/>
        <w:sz w:val="28"/>
        <w:szCs w:val="28"/>
      </w:rPr>
      <w:t xml:space="preserve"> Request for Proposal</w:t>
    </w:r>
    <w:r w:rsidRPr="00A75659">
      <w:rPr>
        <w:b/>
        <w:i/>
        <w:sz w:val="28"/>
        <w:szCs w:val="28"/>
      </w:rPr>
      <w:tab/>
    </w:r>
    <w:r w:rsidRPr="00A75659">
      <w:rPr>
        <w:b/>
        <w:i/>
        <w:sz w:val="28"/>
        <w:szCs w:val="28"/>
      </w:rPr>
      <w:tab/>
    </w:r>
    <w:r w:rsidRPr="00A75659">
      <w:rPr>
        <w:b/>
        <w:i/>
        <w:sz w:val="28"/>
        <w:szCs w:val="28"/>
      </w:rPr>
      <w:tab/>
    </w:r>
  </w:p>
  <w:p w14:paraId="3AB29EA0" w14:textId="3686791D" w:rsidR="000F7981" w:rsidRPr="00826259" w:rsidRDefault="000C7413" w:rsidP="00826259">
    <w:pPr>
      <w:pStyle w:val="Header"/>
      <w:tabs>
        <w:tab w:val="left" w:pos="8640"/>
      </w:tabs>
    </w:pPr>
    <w:r>
      <w:rPr>
        <w:b/>
        <w:i/>
        <w:noProof/>
      </w:rPr>
      <mc:AlternateContent>
        <mc:Choice Requires="wps">
          <w:drawing>
            <wp:anchor distT="0" distB="0" distL="114300" distR="114300" simplePos="0" relativeHeight="251657216" behindDoc="0" locked="0" layoutInCell="1" allowOverlap="1" wp14:anchorId="0513974F" wp14:editId="0D4BF86F">
              <wp:simplePos x="0" y="0"/>
              <wp:positionH relativeFrom="column">
                <wp:posOffset>0</wp:posOffset>
              </wp:positionH>
              <wp:positionV relativeFrom="paragraph">
                <wp:posOffset>62230</wp:posOffset>
              </wp:positionV>
              <wp:extent cx="6337935" cy="0"/>
              <wp:effectExtent l="19050" t="24130" r="24765" b="23495"/>
              <wp:wrapNone/>
              <wp:docPr id="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37935" cy="0"/>
                      </a:xfrm>
                      <a:prstGeom prst="line">
                        <a:avLst/>
                      </a:prstGeom>
                      <a:noFill/>
                      <a:ln w="3429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line w14:anchorId="5D14F6C4" id="Line 22"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9pt" to="499.05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gXLugEAAFMDAAAOAAAAZHJzL2Uyb0RvYy54bWysU01v2zAMvQ/YfxB0X+wkW9cacXpI1+3Q&#10;rQHa/QBGH7YwWRREJXb+/SQ1TYvtVhQGBFIknx4f6dX1NFh2UIEMupbPZzVnygmUxnUt//14++mS&#10;M4rgJFh0quVHRfx6/fHDavSNWmCPVqrAEoijZvQt72P0TVWR6NUANEOvXApqDAPE5IaukgHGhD7Y&#10;alHXF9WIQfqAQhGl25unIF8XfK2ViPdak4rMtjxxi+UM5dzls1qvoOkC+N6IEw14A4sBjEuPnqFu&#10;IALbB/Mf1GBEQEIdZwKHCrU2QpUeUjfz+p9uHnrwqvSSxCF/loneD1b8OmzcNmTqYnIP/g7FH2IO&#10;Nz24ThUCj0efBjfPUlWjp+Zckh3y28B240+UKQf2EYsKkw4D09b4H7kwg6dO2VRkP55lV1NkIl1e&#10;LJdfr5ZfOBPPsQqaDJELfaD4XeHAstFya1xWBBo43FHMlF5S8rXDW2Ntmap1bGz58vPiqi4VhNbI&#10;HM15FLrdxgZ2gLQYl3X+SoMp8jot4N7JgtYrkN9OdgRjn+z0unUnXbIUee+o2aE8bsOzXmlyheZp&#10;y/JqvPZL9cu/sP4LAAD//wMAUEsDBBQABgAIAAAAIQDf4MUL1wAAAAQBAAAPAAAAZHJzL2Rvd25y&#10;ZXYueG1sTI9BS8QwFITvgv8hPMGbm3YFaWvTRRc8eLTKgre0ebbF5KU02Tb+e59e9DjMMPNNfUjO&#10;ihWXMHlSkO8yEEi9NxMNCt5en24KECFqMtp6QgVfGODQXF7UujJ+oxdc2zgILqFQaQVjjHMlZehH&#10;dDrs/IzE3odfnI4sl0GaRW9c7qzcZ9mddHoiXhj1jMcR+8/27BSk4/N7kTaz7u2pdXk3jGtx+6jU&#10;9VV6uAcRMcW/MPzgMzo0zNT5M5kgrAI+EhWUjM9mWRY5iO5Xy6aW/+GbbwAAAP//AwBQSwECLQAU&#10;AAYACAAAACEAtoM4kv4AAADhAQAAEwAAAAAAAAAAAAAAAAAAAAAAW0NvbnRlbnRfVHlwZXNdLnht&#10;bFBLAQItABQABgAIAAAAIQA4/SH/1gAAAJQBAAALAAAAAAAAAAAAAAAAAC8BAABfcmVscy8ucmVs&#10;c1BLAQItABQABgAIAAAAIQBUDgXLugEAAFMDAAAOAAAAAAAAAAAAAAAAAC4CAABkcnMvZTJvRG9j&#10;LnhtbFBLAQItABQABgAIAAAAIQDf4MUL1wAAAAQBAAAPAAAAAAAAAAAAAAAAABQEAABkcnMvZG93&#10;bnJldi54bWxQSwUGAAAAAAQABADzAAAAGAUAAAAA&#10;" strokecolor="gray" strokeweight="2.7pt"/>
          </w:pict>
        </mc:Fallback>
      </mc:AlternateContent>
    </w:r>
    <w:r w:rsidR="000F7981">
      <w:rPr>
        <w:b/>
        <w:i/>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F64A1"/>
    <w:multiLevelType w:val="hybridMultilevel"/>
    <w:tmpl w:val="3416BA26"/>
    <w:lvl w:ilvl="0" w:tplc="40D81C6C">
      <w:start w:val="1"/>
      <w:numFmt w:val="upperLetter"/>
      <w:lvlText w:val="%1."/>
      <w:lvlJc w:val="left"/>
      <w:pPr>
        <w:tabs>
          <w:tab w:val="num" w:pos="1080"/>
        </w:tabs>
        <w:ind w:left="1080" w:hanging="360"/>
      </w:pPr>
      <w:rPr>
        <w:rFonts w:hint="default"/>
      </w:rPr>
    </w:lvl>
    <w:lvl w:ilvl="1" w:tplc="FB30043C">
      <w:start w:val="1"/>
      <w:numFmt w:val="decimal"/>
      <w:lvlText w:val="%2."/>
      <w:lvlJc w:val="left"/>
      <w:pPr>
        <w:tabs>
          <w:tab w:val="num" w:pos="1800"/>
        </w:tabs>
        <w:ind w:left="1800" w:hanging="360"/>
      </w:pPr>
      <w:rPr>
        <w:rFonts w:hint="default"/>
      </w:rPr>
    </w:lvl>
    <w:lvl w:ilvl="2" w:tplc="CF347414">
      <w:start w:val="1"/>
      <w:numFmt w:val="lowerLetter"/>
      <w:lvlText w:val="(%3)"/>
      <w:lvlJc w:val="left"/>
      <w:pPr>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0716CD1"/>
    <w:multiLevelType w:val="hybridMultilevel"/>
    <w:tmpl w:val="EE1652A6"/>
    <w:lvl w:ilvl="0" w:tplc="F83CB2FC">
      <w:start w:val="2"/>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1EC4BCE"/>
    <w:multiLevelType w:val="hybridMultilevel"/>
    <w:tmpl w:val="A114E552"/>
    <w:lvl w:ilvl="0" w:tplc="33EC6D9E">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3" w15:restartNumberingAfterBreak="0">
    <w:nsid w:val="12B267FD"/>
    <w:multiLevelType w:val="hybridMultilevel"/>
    <w:tmpl w:val="A5007390"/>
    <w:lvl w:ilvl="0" w:tplc="F476014C">
      <w:start w:val="4"/>
      <w:numFmt w:val="upperRoman"/>
      <w:lvlText w:val="%1."/>
      <w:lvlJc w:val="right"/>
      <w:pPr>
        <w:tabs>
          <w:tab w:val="num" w:pos="900"/>
        </w:tabs>
        <w:ind w:left="900" w:hanging="180"/>
      </w:pPr>
      <w:rPr>
        <w:rFonts w:hint="default"/>
        <w:i/>
        <w:iCs/>
        <w:sz w:val="28"/>
        <w:szCs w:val="2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6420B6"/>
    <w:multiLevelType w:val="hybridMultilevel"/>
    <w:tmpl w:val="555631CC"/>
    <w:lvl w:ilvl="0" w:tplc="F5AEDFB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5" w15:restartNumberingAfterBreak="0">
    <w:nsid w:val="1860447C"/>
    <w:multiLevelType w:val="hybridMultilevel"/>
    <w:tmpl w:val="DDBCF21A"/>
    <w:lvl w:ilvl="0" w:tplc="33EC6D9E">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6" w15:restartNumberingAfterBreak="0">
    <w:nsid w:val="1A1E2F9C"/>
    <w:multiLevelType w:val="hybridMultilevel"/>
    <w:tmpl w:val="F1D29C06"/>
    <w:lvl w:ilvl="0" w:tplc="33EC6D9E">
      <w:start w:val="1"/>
      <w:numFmt w:val="decimal"/>
      <w:lvlText w:val="%1."/>
      <w:lvlJc w:val="left"/>
      <w:pPr>
        <w:tabs>
          <w:tab w:val="num" w:pos="792"/>
        </w:tabs>
        <w:ind w:left="792" w:hanging="360"/>
      </w:pPr>
      <w:rPr>
        <w:rFonts w:hint="default"/>
      </w:rPr>
    </w:lvl>
    <w:lvl w:ilvl="1" w:tplc="F1FC1BD8">
      <w:start w:val="1"/>
      <w:numFmt w:val="decimal"/>
      <w:lvlText w:val="%2."/>
      <w:legacy w:legacy="1" w:legacySpace="0" w:legacyIndent="360"/>
      <w:lvlJc w:val="left"/>
      <w:pPr>
        <w:ind w:left="1512" w:hanging="360"/>
      </w:pPr>
      <w:rPr>
        <w:rFonts w:hint="default"/>
      </w:r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7" w15:restartNumberingAfterBreak="0">
    <w:nsid w:val="1C732460"/>
    <w:multiLevelType w:val="multilevel"/>
    <w:tmpl w:val="68DA0CD2"/>
    <w:lvl w:ilvl="0">
      <w:start w:val="1"/>
      <w:numFmt w:val="upp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F5C49F5"/>
    <w:multiLevelType w:val="hybridMultilevel"/>
    <w:tmpl w:val="743C7DA2"/>
    <w:lvl w:ilvl="0" w:tplc="33EC6D9E">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9" w15:restartNumberingAfterBreak="0">
    <w:nsid w:val="26EF63CD"/>
    <w:multiLevelType w:val="hybridMultilevel"/>
    <w:tmpl w:val="D368B44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A5364B8"/>
    <w:multiLevelType w:val="hybridMultilevel"/>
    <w:tmpl w:val="79842A80"/>
    <w:lvl w:ilvl="0" w:tplc="04090003">
      <w:start w:val="1"/>
      <w:numFmt w:val="bullet"/>
      <w:lvlText w:val="o"/>
      <w:lvlJc w:val="left"/>
      <w:pPr>
        <w:ind w:left="1512" w:hanging="360"/>
      </w:pPr>
      <w:rPr>
        <w:rFonts w:ascii="Courier New" w:hAnsi="Courier New" w:cs="Courier New"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11" w15:restartNumberingAfterBreak="0">
    <w:nsid w:val="2B51096C"/>
    <w:multiLevelType w:val="hybridMultilevel"/>
    <w:tmpl w:val="0568E656"/>
    <w:lvl w:ilvl="0" w:tplc="33EC6D9E">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C240A49"/>
    <w:multiLevelType w:val="hybridMultilevel"/>
    <w:tmpl w:val="6D28100E"/>
    <w:lvl w:ilvl="0" w:tplc="FFFFFFF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CC25BD8"/>
    <w:multiLevelType w:val="hybridMultilevel"/>
    <w:tmpl w:val="72C8BE9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BA529B"/>
    <w:multiLevelType w:val="singleLevel"/>
    <w:tmpl w:val="983CE3F0"/>
    <w:lvl w:ilvl="0">
      <w:start w:val="1"/>
      <w:numFmt w:val="lowerLetter"/>
      <w:lvlText w:val="(%1)"/>
      <w:lvlJc w:val="left"/>
      <w:pPr>
        <w:tabs>
          <w:tab w:val="num" w:pos="1800"/>
        </w:tabs>
        <w:ind w:left="1800" w:hanging="360"/>
      </w:pPr>
      <w:rPr>
        <w:rFonts w:hint="default"/>
      </w:rPr>
    </w:lvl>
  </w:abstractNum>
  <w:abstractNum w:abstractNumId="15" w15:restartNumberingAfterBreak="0">
    <w:nsid w:val="30FC76A0"/>
    <w:multiLevelType w:val="hybridMultilevel"/>
    <w:tmpl w:val="439878AC"/>
    <w:lvl w:ilvl="0" w:tplc="866A2154">
      <w:start w:val="1"/>
      <w:numFmt w:val="decimal"/>
      <w:lvlText w:val="%1."/>
      <w:lvlJc w:val="left"/>
      <w:pPr>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36128A"/>
    <w:multiLevelType w:val="hybridMultilevel"/>
    <w:tmpl w:val="40883174"/>
    <w:lvl w:ilvl="0" w:tplc="33EC6D9E">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17" w15:restartNumberingAfterBreak="0">
    <w:nsid w:val="336979E7"/>
    <w:multiLevelType w:val="hybridMultilevel"/>
    <w:tmpl w:val="B4AA744C"/>
    <w:lvl w:ilvl="0" w:tplc="289A074A">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3864DE9"/>
    <w:multiLevelType w:val="hybridMultilevel"/>
    <w:tmpl w:val="439878AC"/>
    <w:lvl w:ilvl="0" w:tplc="FFFFFFFF">
      <w:start w:val="1"/>
      <w:numFmt w:val="decimal"/>
      <w:lvlText w:val="%1."/>
      <w:lvlJc w:val="left"/>
      <w:pPr>
        <w:ind w:left="792"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6790601"/>
    <w:multiLevelType w:val="hybridMultilevel"/>
    <w:tmpl w:val="A9B077D0"/>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A98268F"/>
    <w:multiLevelType w:val="hybridMultilevel"/>
    <w:tmpl w:val="1FBE3888"/>
    <w:lvl w:ilvl="0" w:tplc="866A2154">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1" w15:restartNumberingAfterBreak="0">
    <w:nsid w:val="3D6208DE"/>
    <w:multiLevelType w:val="hybridMultilevel"/>
    <w:tmpl w:val="97D6679E"/>
    <w:lvl w:ilvl="0" w:tplc="04090013">
      <w:start w:val="1"/>
      <w:numFmt w:val="upperRoman"/>
      <w:lvlText w:val="%1."/>
      <w:lvlJc w:val="right"/>
      <w:pPr>
        <w:tabs>
          <w:tab w:val="num" w:pos="540"/>
        </w:tabs>
        <w:ind w:left="540" w:hanging="180"/>
      </w:pPr>
      <w:rPr>
        <w:rFonts w:hint="default"/>
      </w:rPr>
    </w:lvl>
    <w:lvl w:ilvl="1" w:tplc="C2F6E24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1E11A28"/>
    <w:multiLevelType w:val="hybridMultilevel"/>
    <w:tmpl w:val="2762259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8F21FA0"/>
    <w:multiLevelType w:val="hybridMultilevel"/>
    <w:tmpl w:val="CB424FE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4B901893"/>
    <w:multiLevelType w:val="hybridMultilevel"/>
    <w:tmpl w:val="F8FC88B6"/>
    <w:lvl w:ilvl="0" w:tplc="0F86C51C">
      <w:start w:val="2"/>
      <w:numFmt w:val="decimal"/>
      <w:lvlText w:val="%1."/>
      <w:lvlJc w:val="left"/>
      <w:pPr>
        <w:tabs>
          <w:tab w:val="num" w:pos="720"/>
        </w:tabs>
        <w:ind w:left="720" w:hanging="360"/>
      </w:pPr>
      <w:rPr>
        <w:rFonts w:hint="default"/>
        <w:b w:val="0"/>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E2E0559"/>
    <w:multiLevelType w:val="hybridMultilevel"/>
    <w:tmpl w:val="A238B492"/>
    <w:lvl w:ilvl="0" w:tplc="04090003">
      <w:start w:val="1"/>
      <w:numFmt w:val="bullet"/>
      <w:lvlText w:val="o"/>
      <w:lvlJc w:val="left"/>
      <w:pPr>
        <w:ind w:left="1512" w:hanging="360"/>
      </w:pPr>
      <w:rPr>
        <w:rFonts w:ascii="Courier New" w:hAnsi="Courier New" w:cs="Courier New"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6" w15:restartNumberingAfterBreak="0">
    <w:nsid w:val="4E403015"/>
    <w:multiLevelType w:val="hybridMultilevel"/>
    <w:tmpl w:val="B4E8BA36"/>
    <w:lvl w:ilvl="0" w:tplc="04090003">
      <w:start w:val="1"/>
      <w:numFmt w:val="bullet"/>
      <w:lvlText w:val="o"/>
      <w:lvlJc w:val="left"/>
      <w:pPr>
        <w:ind w:left="1512" w:hanging="360"/>
      </w:pPr>
      <w:rPr>
        <w:rFonts w:ascii="Courier New" w:hAnsi="Courier New" w:cs="Courier New"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27" w15:restartNumberingAfterBreak="0">
    <w:nsid w:val="516257B8"/>
    <w:multiLevelType w:val="hybridMultilevel"/>
    <w:tmpl w:val="2C6A6B02"/>
    <w:lvl w:ilvl="0" w:tplc="33EC6D9E">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28" w15:restartNumberingAfterBreak="0">
    <w:nsid w:val="53731801"/>
    <w:multiLevelType w:val="multilevel"/>
    <w:tmpl w:val="7E529110"/>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56292071"/>
    <w:multiLevelType w:val="hybridMultilevel"/>
    <w:tmpl w:val="5BDA3E02"/>
    <w:lvl w:ilvl="0" w:tplc="33EC6D9E">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30" w15:restartNumberingAfterBreak="0">
    <w:nsid w:val="5A32003D"/>
    <w:multiLevelType w:val="hybridMultilevel"/>
    <w:tmpl w:val="D916D46A"/>
    <w:lvl w:ilvl="0" w:tplc="33EC6D9E">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31" w15:restartNumberingAfterBreak="0">
    <w:nsid w:val="5F3A008C"/>
    <w:multiLevelType w:val="hybridMultilevel"/>
    <w:tmpl w:val="9758A6CE"/>
    <w:lvl w:ilvl="0" w:tplc="82E28D88">
      <w:start w:val="1"/>
      <w:numFmt w:val="upperLetter"/>
      <w:lvlText w:val="%1."/>
      <w:lvlJc w:val="left"/>
      <w:pPr>
        <w:tabs>
          <w:tab w:val="num" w:pos="720"/>
        </w:tabs>
        <w:ind w:left="720" w:hanging="360"/>
      </w:pPr>
      <w:rPr>
        <w:rFonts w:hint="default"/>
      </w:rPr>
    </w:lvl>
    <w:lvl w:ilvl="1" w:tplc="C3062FE8">
      <w:start w:val="1"/>
      <w:numFmt w:val="decimal"/>
      <w:lvlText w:val="(%2)"/>
      <w:lvlJc w:val="left"/>
      <w:pPr>
        <w:tabs>
          <w:tab w:val="num" w:pos="1455"/>
        </w:tabs>
        <w:ind w:left="1455" w:hanging="375"/>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F9B1496"/>
    <w:multiLevelType w:val="hybridMultilevel"/>
    <w:tmpl w:val="EB2456B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2FC288C"/>
    <w:multiLevelType w:val="hybridMultilevel"/>
    <w:tmpl w:val="69F8E3B8"/>
    <w:lvl w:ilvl="0" w:tplc="289A074A">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38C3E5D"/>
    <w:multiLevelType w:val="hybridMultilevel"/>
    <w:tmpl w:val="504ABA12"/>
    <w:lvl w:ilvl="0" w:tplc="04090003">
      <w:start w:val="1"/>
      <w:numFmt w:val="bullet"/>
      <w:lvlText w:val="o"/>
      <w:lvlJc w:val="left"/>
      <w:pPr>
        <w:ind w:left="1860" w:hanging="360"/>
      </w:pPr>
      <w:rPr>
        <w:rFonts w:ascii="Courier New" w:hAnsi="Courier New" w:cs="Courier New"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35" w15:restartNumberingAfterBreak="0">
    <w:nsid w:val="661039DA"/>
    <w:multiLevelType w:val="hybridMultilevel"/>
    <w:tmpl w:val="41CEDF36"/>
    <w:lvl w:ilvl="0" w:tplc="0409000F">
      <w:start w:val="1"/>
      <w:numFmt w:val="decimal"/>
      <w:lvlText w:val="%1."/>
      <w:lvlJc w:val="left"/>
      <w:pPr>
        <w:tabs>
          <w:tab w:val="num" w:pos="792"/>
        </w:tabs>
        <w:ind w:left="792" w:hanging="360"/>
      </w:p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36" w15:restartNumberingAfterBreak="0">
    <w:nsid w:val="67D94F7B"/>
    <w:multiLevelType w:val="hybridMultilevel"/>
    <w:tmpl w:val="DE66AC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D511265"/>
    <w:multiLevelType w:val="hybridMultilevel"/>
    <w:tmpl w:val="E9645C4C"/>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6DEF480A"/>
    <w:multiLevelType w:val="hybridMultilevel"/>
    <w:tmpl w:val="7D3A9542"/>
    <w:lvl w:ilvl="0" w:tplc="33EC6D9E">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39" w15:restartNumberingAfterBreak="0">
    <w:nsid w:val="6EA618EA"/>
    <w:multiLevelType w:val="hybridMultilevel"/>
    <w:tmpl w:val="6C6CCFA0"/>
    <w:lvl w:ilvl="0" w:tplc="33EC6D9E">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40" w15:restartNumberingAfterBreak="0">
    <w:nsid w:val="6EDA5F3C"/>
    <w:multiLevelType w:val="hybridMultilevel"/>
    <w:tmpl w:val="A62EDCE0"/>
    <w:lvl w:ilvl="0" w:tplc="866A2154">
      <w:start w:val="1"/>
      <w:numFmt w:val="decimal"/>
      <w:lvlText w:val="%1."/>
      <w:lvlJc w:val="left"/>
      <w:pPr>
        <w:ind w:left="79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12B5F0E"/>
    <w:multiLevelType w:val="hybridMultilevel"/>
    <w:tmpl w:val="4E3A682A"/>
    <w:lvl w:ilvl="0" w:tplc="FF18E48C">
      <w:start w:val="1"/>
      <w:numFmt w:val="decimal"/>
      <w:lvlText w:val="%1."/>
      <w:lvlJc w:val="left"/>
      <w:pPr>
        <w:tabs>
          <w:tab w:val="num" w:pos="765"/>
        </w:tabs>
        <w:ind w:left="765" w:hanging="360"/>
      </w:pPr>
      <w:rPr>
        <w:rFonts w:hint="default"/>
      </w:rPr>
    </w:lvl>
    <w:lvl w:ilvl="1" w:tplc="0409000F">
      <w:start w:val="1"/>
      <w:numFmt w:val="decimal"/>
      <w:lvlText w:val="%2."/>
      <w:lvlJc w:val="left"/>
      <w:pPr>
        <w:tabs>
          <w:tab w:val="num" w:pos="1485"/>
        </w:tabs>
        <w:ind w:left="1485" w:hanging="360"/>
      </w:pPr>
      <w:rPr>
        <w:rFonts w:hint="default"/>
      </w:r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42" w15:restartNumberingAfterBreak="0">
    <w:nsid w:val="72A73917"/>
    <w:multiLevelType w:val="hybridMultilevel"/>
    <w:tmpl w:val="F18882B2"/>
    <w:lvl w:ilvl="0" w:tplc="289A074A">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35E240F"/>
    <w:multiLevelType w:val="hybridMultilevel"/>
    <w:tmpl w:val="0D4C99BE"/>
    <w:lvl w:ilvl="0" w:tplc="04090003">
      <w:start w:val="1"/>
      <w:numFmt w:val="bullet"/>
      <w:lvlText w:val="o"/>
      <w:lvlJc w:val="left"/>
      <w:pPr>
        <w:ind w:left="1500" w:hanging="360"/>
      </w:pPr>
      <w:rPr>
        <w:rFonts w:ascii="Courier New" w:hAnsi="Courier New" w:cs="Courier New"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44" w15:restartNumberingAfterBreak="0">
    <w:nsid w:val="73A66CF1"/>
    <w:multiLevelType w:val="hybridMultilevel"/>
    <w:tmpl w:val="2F2AE0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4856EA5"/>
    <w:multiLevelType w:val="hybridMultilevel"/>
    <w:tmpl w:val="16F0334E"/>
    <w:lvl w:ilvl="0" w:tplc="289A074A">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DCA743F"/>
    <w:multiLevelType w:val="hybridMultilevel"/>
    <w:tmpl w:val="12940D8E"/>
    <w:lvl w:ilvl="0" w:tplc="33EC6D9E">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F390AC0"/>
    <w:multiLevelType w:val="hybridMultilevel"/>
    <w:tmpl w:val="1FF089B8"/>
    <w:lvl w:ilvl="0" w:tplc="33EC6D9E">
      <w:start w:val="1"/>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num w:numId="1">
    <w:abstractNumId w:val="0"/>
  </w:num>
  <w:num w:numId="2">
    <w:abstractNumId w:val="41"/>
  </w:num>
  <w:num w:numId="3">
    <w:abstractNumId w:val="14"/>
  </w:num>
  <w:num w:numId="4">
    <w:abstractNumId w:val="1"/>
  </w:num>
  <w:num w:numId="5">
    <w:abstractNumId w:val="24"/>
  </w:num>
  <w:num w:numId="6">
    <w:abstractNumId w:val="31"/>
  </w:num>
  <w:num w:numId="7">
    <w:abstractNumId w:val="30"/>
  </w:num>
  <w:num w:numId="8">
    <w:abstractNumId w:val="8"/>
  </w:num>
  <w:num w:numId="9">
    <w:abstractNumId w:val="11"/>
  </w:num>
  <w:num w:numId="10">
    <w:abstractNumId w:val="47"/>
  </w:num>
  <w:num w:numId="11">
    <w:abstractNumId w:val="29"/>
  </w:num>
  <w:num w:numId="12">
    <w:abstractNumId w:val="5"/>
  </w:num>
  <w:num w:numId="13">
    <w:abstractNumId w:val="38"/>
  </w:num>
  <w:num w:numId="14">
    <w:abstractNumId w:val="27"/>
  </w:num>
  <w:num w:numId="15">
    <w:abstractNumId w:val="2"/>
  </w:num>
  <w:num w:numId="16">
    <w:abstractNumId w:val="46"/>
  </w:num>
  <w:num w:numId="17">
    <w:abstractNumId w:val="16"/>
  </w:num>
  <w:num w:numId="18">
    <w:abstractNumId w:val="39"/>
  </w:num>
  <w:num w:numId="19">
    <w:abstractNumId w:val="6"/>
  </w:num>
  <w:num w:numId="20">
    <w:abstractNumId w:val="42"/>
  </w:num>
  <w:num w:numId="21">
    <w:abstractNumId w:val="17"/>
  </w:num>
  <w:num w:numId="22">
    <w:abstractNumId w:val="45"/>
  </w:num>
  <w:num w:numId="23">
    <w:abstractNumId w:val="33"/>
  </w:num>
  <w:num w:numId="24">
    <w:abstractNumId w:val="35"/>
  </w:num>
  <w:num w:numId="25">
    <w:abstractNumId w:val="12"/>
  </w:num>
  <w:num w:numId="26">
    <w:abstractNumId w:val="7"/>
  </w:num>
  <w:num w:numId="27">
    <w:abstractNumId w:val="37"/>
  </w:num>
  <w:num w:numId="28">
    <w:abstractNumId w:val="28"/>
  </w:num>
  <w:num w:numId="29">
    <w:abstractNumId w:val="3"/>
  </w:num>
  <w:num w:numId="30">
    <w:abstractNumId w:val="21"/>
  </w:num>
  <w:num w:numId="31">
    <w:abstractNumId w:val="44"/>
  </w:num>
  <w:num w:numId="32">
    <w:abstractNumId w:val="19"/>
  </w:num>
  <w:num w:numId="33">
    <w:abstractNumId w:val="4"/>
  </w:num>
  <w:num w:numId="34">
    <w:abstractNumId w:val="13"/>
  </w:num>
  <w:num w:numId="35">
    <w:abstractNumId w:val="20"/>
  </w:num>
  <w:num w:numId="36">
    <w:abstractNumId w:val="10"/>
  </w:num>
  <w:num w:numId="37">
    <w:abstractNumId w:val="40"/>
  </w:num>
  <w:num w:numId="38">
    <w:abstractNumId w:val="15"/>
  </w:num>
  <w:num w:numId="39">
    <w:abstractNumId w:val="22"/>
  </w:num>
  <w:num w:numId="40">
    <w:abstractNumId w:val="9"/>
  </w:num>
  <w:num w:numId="41">
    <w:abstractNumId w:val="26"/>
  </w:num>
  <w:num w:numId="42">
    <w:abstractNumId w:val="25"/>
  </w:num>
  <w:num w:numId="43">
    <w:abstractNumId w:val="36"/>
  </w:num>
  <w:num w:numId="44">
    <w:abstractNumId w:val="23"/>
  </w:num>
  <w:num w:numId="45">
    <w:abstractNumId w:val="34"/>
  </w:num>
  <w:num w:numId="46">
    <w:abstractNumId w:val="43"/>
  </w:num>
  <w:num w:numId="47">
    <w:abstractNumId w:val="18"/>
  </w:num>
  <w:num w:numId="48">
    <w:abstractNumId w:val="3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A0B"/>
    <w:rsid w:val="00000E12"/>
    <w:rsid w:val="00002AB9"/>
    <w:rsid w:val="000049E8"/>
    <w:rsid w:val="00010F1C"/>
    <w:rsid w:val="00013BEB"/>
    <w:rsid w:val="00013D65"/>
    <w:rsid w:val="00016881"/>
    <w:rsid w:val="0002031E"/>
    <w:rsid w:val="00024957"/>
    <w:rsid w:val="00024A0F"/>
    <w:rsid w:val="00025F94"/>
    <w:rsid w:val="00031089"/>
    <w:rsid w:val="00043CB5"/>
    <w:rsid w:val="0005011A"/>
    <w:rsid w:val="000608C6"/>
    <w:rsid w:val="00062C88"/>
    <w:rsid w:val="0006365A"/>
    <w:rsid w:val="00065BC8"/>
    <w:rsid w:val="000716CF"/>
    <w:rsid w:val="00071B1A"/>
    <w:rsid w:val="000732D1"/>
    <w:rsid w:val="00075647"/>
    <w:rsid w:val="00077366"/>
    <w:rsid w:val="0008079A"/>
    <w:rsid w:val="00082360"/>
    <w:rsid w:val="00084C2D"/>
    <w:rsid w:val="000911BE"/>
    <w:rsid w:val="000918B8"/>
    <w:rsid w:val="00093BFF"/>
    <w:rsid w:val="000B4929"/>
    <w:rsid w:val="000B6628"/>
    <w:rsid w:val="000C00C6"/>
    <w:rsid w:val="000C70EF"/>
    <w:rsid w:val="000C7413"/>
    <w:rsid w:val="000D050E"/>
    <w:rsid w:val="000D4CF6"/>
    <w:rsid w:val="000D4FF5"/>
    <w:rsid w:val="000D69DA"/>
    <w:rsid w:val="000D6CC3"/>
    <w:rsid w:val="000D79CB"/>
    <w:rsid w:val="000E1B36"/>
    <w:rsid w:val="000E205D"/>
    <w:rsid w:val="000E22F0"/>
    <w:rsid w:val="000E31A3"/>
    <w:rsid w:val="000E4A8A"/>
    <w:rsid w:val="000E4B19"/>
    <w:rsid w:val="000E5B99"/>
    <w:rsid w:val="000E633F"/>
    <w:rsid w:val="000E6EA5"/>
    <w:rsid w:val="000F7601"/>
    <w:rsid w:val="000F761B"/>
    <w:rsid w:val="000F7981"/>
    <w:rsid w:val="000F7E02"/>
    <w:rsid w:val="00102B34"/>
    <w:rsid w:val="001030E7"/>
    <w:rsid w:val="001129C6"/>
    <w:rsid w:val="00113966"/>
    <w:rsid w:val="00114AF1"/>
    <w:rsid w:val="001216E0"/>
    <w:rsid w:val="00122FBA"/>
    <w:rsid w:val="001234FD"/>
    <w:rsid w:val="00124D6A"/>
    <w:rsid w:val="00125B9B"/>
    <w:rsid w:val="00125F1F"/>
    <w:rsid w:val="00141605"/>
    <w:rsid w:val="0014532F"/>
    <w:rsid w:val="00146656"/>
    <w:rsid w:val="00146FFE"/>
    <w:rsid w:val="00153071"/>
    <w:rsid w:val="00153CF4"/>
    <w:rsid w:val="0015651A"/>
    <w:rsid w:val="00165636"/>
    <w:rsid w:val="00166984"/>
    <w:rsid w:val="001676BA"/>
    <w:rsid w:val="00167BD0"/>
    <w:rsid w:val="001705D3"/>
    <w:rsid w:val="0017347E"/>
    <w:rsid w:val="00173AFF"/>
    <w:rsid w:val="001749FB"/>
    <w:rsid w:val="001752FB"/>
    <w:rsid w:val="0017660B"/>
    <w:rsid w:val="00176896"/>
    <w:rsid w:val="001849F0"/>
    <w:rsid w:val="00190017"/>
    <w:rsid w:val="001906E3"/>
    <w:rsid w:val="00191618"/>
    <w:rsid w:val="00192B34"/>
    <w:rsid w:val="00197819"/>
    <w:rsid w:val="001A1B44"/>
    <w:rsid w:val="001A59B3"/>
    <w:rsid w:val="001B16A7"/>
    <w:rsid w:val="001B2CBF"/>
    <w:rsid w:val="001B4672"/>
    <w:rsid w:val="001B5B10"/>
    <w:rsid w:val="001C19CD"/>
    <w:rsid w:val="001C1D45"/>
    <w:rsid w:val="001C1E92"/>
    <w:rsid w:val="001C2C89"/>
    <w:rsid w:val="001D5AA1"/>
    <w:rsid w:val="001D600D"/>
    <w:rsid w:val="001D7592"/>
    <w:rsid w:val="001D7D32"/>
    <w:rsid w:val="001E1FC6"/>
    <w:rsid w:val="001E2A95"/>
    <w:rsid w:val="001E4FD9"/>
    <w:rsid w:val="001F7F69"/>
    <w:rsid w:val="00200257"/>
    <w:rsid w:val="00203410"/>
    <w:rsid w:val="00206C9F"/>
    <w:rsid w:val="00210565"/>
    <w:rsid w:val="002211D4"/>
    <w:rsid w:val="00223B04"/>
    <w:rsid w:val="00224090"/>
    <w:rsid w:val="002252D3"/>
    <w:rsid w:val="00230AA7"/>
    <w:rsid w:val="00235A48"/>
    <w:rsid w:val="00236D2A"/>
    <w:rsid w:val="00246387"/>
    <w:rsid w:val="002471F4"/>
    <w:rsid w:val="002529DF"/>
    <w:rsid w:val="002635C7"/>
    <w:rsid w:val="0026488F"/>
    <w:rsid w:val="00270B4E"/>
    <w:rsid w:val="00270C8C"/>
    <w:rsid w:val="002743CA"/>
    <w:rsid w:val="0027489D"/>
    <w:rsid w:val="002820B3"/>
    <w:rsid w:val="00283DFE"/>
    <w:rsid w:val="00295109"/>
    <w:rsid w:val="002A06DF"/>
    <w:rsid w:val="002A0A5B"/>
    <w:rsid w:val="002A5DF7"/>
    <w:rsid w:val="002A7563"/>
    <w:rsid w:val="002B0BEB"/>
    <w:rsid w:val="002B43B1"/>
    <w:rsid w:val="002B5DFC"/>
    <w:rsid w:val="002B79F0"/>
    <w:rsid w:val="002C0C53"/>
    <w:rsid w:val="002C3A96"/>
    <w:rsid w:val="002C447C"/>
    <w:rsid w:val="002C6DE1"/>
    <w:rsid w:val="002C7552"/>
    <w:rsid w:val="002D3904"/>
    <w:rsid w:val="002D3C9E"/>
    <w:rsid w:val="00304E2E"/>
    <w:rsid w:val="003144A8"/>
    <w:rsid w:val="0031575B"/>
    <w:rsid w:val="00316B65"/>
    <w:rsid w:val="00316DC7"/>
    <w:rsid w:val="00323E71"/>
    <w:rsid w:val="00331D19"/>
    <w:rsid w:val="00331E43"/>
    <w:rsid w:val="003331FC"/>
    <w:rsid w:val="00337E27"/>
    <w:rsid w:val="0034246D"/>
    <w:rsid w:val="00342FAC"/>
    <w:rsid w:val="00344494"/>
    <w:rsid w:val="003556E9"/>
    <w:rsid w:val="00355C1A"/>
    <w:rsid w:val="00356E33"/>
    <w:rsid w:val="00365D2D"/>
    <w:rsid w:val="00366EF9"/>
    <w:rsid w:val="00372613"/>
    <w:rsid w:val="00375530"/>
    <w:rsid w:val="00376FC1"/>
    <w:rsid w:val="003827C3"/>
    <w:rsid w:val="003854B4"/>
    <w:rsid w:val="00387055"/>
    <w:rsid w:val="00390486"/>
    <w:rsid w:val="00392753"/>
    <w:rsid w:val="00393E4F"/>
    <w:rsid w:val="00395611"/>
    <w:rsid w:val="00396CED"/>
    <w:rsid w:val="003A2F04"/>
    <w:rsid w:val="003B0AB4"/>
    <w:rsid w:val="003B38AC"/>
    <w:rsid w:val="003B3965"/>
    <w:rsid w:val="003B6458"/>
    <w:rsid w:val="003B6974"/>
    <w:rsid w:val="003B6E9A"/>
    <w:rsid w:val="003C6DC4"/>
    <w:rsid w:val="003D107D"/>
    <w:rsid w:val="003D153F"/>
    <w:rsid w:val="003D1B4A"/>
    <w:rsid w:val="003D4C70"/>
    <w:rsid w:val="003D6CCB"/>
    <w:rsid w:val="003E0E74"/>
    <w:rsid w:val="003E243C"/>
    <w:rsid w:val="003E5A3B"/>
    <w:rsid w:val="003F49E0"/>
    <w:rsid w:val="003F7011"/>
    <w:rsid w:val="003F7701"/>
    <w:rsid w:val="003F7CFE"/>
    <w:rsid w:val="0041785C"/>
    <w:rsid w:val="00424C63"/>
    <w:rsid w:val="00426E84"/>
    <w:rsid w:val="00427DB3"/>
    <w:rsid w:val="004305F3"/>
    <w:rsid w:val="00441355"/>
    <w:rsid w:val="00443E29"/>
    <w:rsid w:val="00443E3F"/>
    <w:rsid w:val="00451CE6"/>
    <w:rsid w:val="0045201A"/>
    <w:rsid w:val="004569F8"/>
    <w:rsid w:val="00457A71"/>
    <w:rsid w:val="0046109D"/>
    <w:rsid w:val="0047248A"/>
    <w:rsid w:val="00474CE8"/>
    <w:rsid w:val="004808D8"/>
    <w:rsid w:val="0048253D"/>
    <w:rsid w:val="00483BDB"/>
    <w:rsid w:val="00491D9D"/>
    <w:rsid w:val="0049345C"/>
    <w:rsid w:val="00497840"/>
    <w:rsid w:val="004A1A5B"/>
    <w:rsid w:val="004A2EB9"/>
    <w:rsid w:val="004A689E"/>
    <w:rsid w:val="004B30AB"/>
    <w:rsid w:val="004B3308"/>
    <w:rsid w:val="004B5F56"/>
    <w:rsid w:val="004B7BD6"/>
    <w:rsid w:val="004C0C44"/>
    <w:rsid w:val="004C27CB"/>
    <w:rsid w:val="004C2AE9"/>
    <w:rsid w:val="004C7418"/>
    <w:rsid w:val="004D1DAF"/>
    <w:rsid w:val="004D2588"/>
    <w:rsid w:val="004D42EB"/>
    <w:rsid w:val="004D69C7"/>
    <w:rsid w:val="004E2ABA"/>
    <w:rsid w:val="004E2E4F"/>
    <w:rsid w:val="004E66CA"/>
    <w:rsid w:val="00501B15"/>
    <w:rsid w:val="00501F80"/>
    <w:rsid w:val="005058E0"/>
    <w:rsid w:val="00511152"/>
    <w:rsid w:val="00512959"/>
    <w:rsid w:val="00517145"/>
    <w:rsid w:val="00520768"/>
    <w:rsid w:val="00531A15"/>
    <w:rsid w:val="00531A85"/>
    <w:rsid w:val="00543D5C"/>
    <w:rsid w:val="0055105B"/>
    <w:rsid w:val="005511D4"/>
    <w:rsid w:val="005522E0"/>
    <w:rsid w:val="00561233"/>
    <w:rsid w:val="005652A6"/>
    <w:rsid w:val="00565FA6"/>
    <w:rsid w:val="0056668B"/>
    <w:rsid w:val="0056675E"/>
    <w:rsid w:val="00572387"/>
    <w:rsid w:val="00573521"/>
    <w:rsid w:val="00575A71"/>
    <w:rsid w:val="00577575"/>
    <w:rsid w:val="0058379C"/>
    <w:rsid w:val="00585FEC"/>
    <w:rsid w:val="00586B68"/>
    <w:rsid w:val="005901A5"/>
    <w:rsid w:val="005924CB"/>
    <w:rsid w:val="00594E2E"/>
    <w:rsid w:val="005956FA"/>
    <w:rsid w:val="00595B6C"/>
    <w:rsid w:val="00596132"/>
    <w:rsid w:val="005A3F1D"/>
    <w:rsid w:val="005A5B26"/>
    <w:rsid w:val="005B4471"/>
    <w:rsid w:val="005C0372"/>
    <w:rsid w:val="005C707D"/>
    <w:rsid w:val="005D0E72"/>
    <w:rsid w:val="005E1EC8"/>
    <w:rsid w:val="005E4E49"/>
    <w:rsid w:val="005E6B4C"/>
    <w:rsid w:val="005F02DD"/>
    <w:rsid w:val="005F2110"/>
    <w:rsid w:val="005F4024"/>
    <w:rsid w:val="005F4AFC"/>
    <w:rsid w:val="005F5E23"/>
    <w:rsid w:val="005F6195"/>
    <w:rsid w:val="0060393F"/>
    <w:rsid w:val="00610A24"/>
    <w:rsid w:val="006138C8"/>
    <w:rsid w:val="00614EA1"/>
    <w:rsid w:val="00615A63"/>
    <w:rsid w:val="00617DE2"/>
    <w:rsid w:val="00626352"/>
    <w:rsid w:val="00630A24"/>
    <w:rsid w:val="0064474C"/>
    <w:rsid w:val="00647653"/>
    <w:rsid w:val="00652F83"/>
    <w:rsid w:val="00653FF7"/>
    <w:rsid w:val="00661416"/>
    <w:rsid w:val="006618BE"/>
    <w:rsid w:val="00661AAC"/>
    <w:rsid w:val="00662BA2"/>
    <w:rsid w:val="00665E1C"/>
    <w:rsid w:val="00671D2D"/>
    <w:rsid w:val="0067670B"/>
    <w:rsid w:val="00676CCB"/>
    <w:rsid w:val="0068398A"/>
    <w:rsid w:val="00683C42"/>
    <w:rsid w:val="00684B60"/>
    <w:rsid w:val="00684C66"/>
    <w:rsid w:val="00695B71"/>
    <w:rsid w:val="00695B94"/>
    <w:rsid w:val="006A01CF"/>
    <w:rsid w:val="006A15EB"/>
    <w:rsid w:val="006A414B"/>
    <w:rsid w:val="006A4463"/>
    <w:rsid w:val="006A6ACB"/>
    <w:rsid w:val="006B344B"/>
    <w:rsid w:val="006B4FB2"/>
    <w:rsid w:val="006B54CB"/>
    <w:rsid w:val="006B7097"/>
    <w:rsid w:val="006B74B1"/>
    <w:rsid w:val="006C2444"/>
    <w:rsid w:val="006C2FDF"/>
    <w:rsid w:val="006C4284"/>
    <w:rsid w:val="006C7549"/>
    <w:rsid w:val="006D1D94"/>
    <w:rsid w:val="006D5083"/>
    <w:rsid w:val="006D7E0C"/>
    <w:rsid w:val="006E2D7D"/>
    <w:rsid w:val="006E4309"/>
    <w:rsid w:val="007013CC"/>
    <w:rsid w:val="00703B3C"/>
    <w:rsid w:val="00704F04"/>
    <w:rsid w:val="00711EC8"/>
    <w:rsid w:val="007137C9"/>
    <w:rsid w:val="00721847"/>
    <w:rsid w:val="00722798"/>
    <w:rsid w:val="007230A1"/>
    <w:rsid w:val="007360BA"/>
    <w:rsid w:val="00746759"/>
    <w:rsid w:val="0075134B"/>
    <w:rsid w:val="0075415E"/>
    <w:rsid w:val="00754E1D"/>
    <w:rsid w:val="00756F29"/>
    <w:rsid w:val="007576BB"/>
    <w:rsid w:val="007579C8"/>
    <w:rsid w:val="00761431"/>
    <w:rsid w:val="00767091"/>
    <w:rsid w:val="00771837"/>
    <w:rsid w:val="007718A5"/>
    <w:rsid w:val="0077456F"/>
    <w:rsid w:val="00774A0B"/>
    <w:rsid w:val="0077635D"/>
    <w:rsid w:val="00780D21"/>
    <w:rsid w:val="00780D6F"/>
    <w:rsid w:val="00781D23"/>
    <w:rsid w:val="00787B70"/>
    <w:rsid w:val="00796FE5"/>
    <w:rsid w:val="007975BF"/>
    <w:rsid w:val="007A3F83"/>
    <w:rsid w:val="007B00EE"/>
    <w:rsid w:val="007B4FBA"/>
    <w:rsid w:val="007B6435"/>
    <w:rsid w:val="007B6BD5"/>
    <w:rsid w:val="007C0FE8"/>
    <w:rsid w:val="007C221C"/>
    <w:rsid w:val="007D07BA"/>
    <w:rsid w:val="007D2AE7"/>
    <w:rsid w:val="007E271E"/>
    <w:rsid w:val="007F161D"/>
    <w:rsid w:val="007F17AD"/>
    <w:rsid w:val="007F6326"/>
    <w:rsid w:val="0080407C"/>
    <w:rsid w:val="008058E7"/>
    <w:rsid w:val="008118DD"/>
    <w:rsid w:val="00814FD8"/>
    <w:rsid w:val="00815654"/>
    <w:rsid w:val="008164CF"/>
    <w:rsid w:val="00824860"/>
    <w:rsid w:val="00825472"/>
    <w:rsid w:val="00826259"/>
    <w:rsid w:val="00826C5B"/>
    <w:rsid w:val="00832D96"/>
    <w:rsid w:val="00842D2B"/>
    <w:rsid w:val="00844451"/>
    <w:rsid w:val="008459B7"/>
    <w:rsid w:val="00851D7B"/>
    <w:rsid w:val="00853D46"/>
    <w:rsid w:val="00854945"/>
    <w:rsid w:val="008557EA"/>
    <w:rsid w:val="0085581B"/>
    <w:rsid w:val="0085604D"/>
    <w:rsid w:val="00863623"/>
    <w:rsid w:val="008640CB"/>
    <w:rsid w:val="008704C4"/>
    <w:rsid w:val="00873337"/>
    <w:rsid w:val="00874AFB"/>
    <w:rsid w:val="0088117C"/>
    <w:rsid w:val="00883D8A"/>
    <w:rsid w:val="0088441F"/>
    <w:rsid w:val="00884C63"/>
    <w:rsid w:val="00884DBE"/>
    <w:rsid w:val="00884F1F"/>
    <w:rsid w:val="0088604F"/>
    <w:rsid w:val="008924B4"/>
    <w:rsid w:val="008947B6"/>
    <w:rsid w:val="008A6C1C"/>
    <w:rsid w:val="008A7144"/>
    <w:rsid w:val="008A7213"/>
    <w:rsid w:val="008B27AF"/>
    <w:rsid w:val="008B2C3A"/>
    <w:rsid w:val="008B64AE"/>
    <w:rsid w:val="008C0029"/>
    <w:rsid w:val="008C179C"/>
    <w:rsid w:val="008C2C92"/>
    <w:rsid w:val="008C34F3"/>
    <w:rsid w:val="008C57DD"/>
    <w:rsid w:val="008C6A30"/>
    <w:rsid w:val="008D156B"/>
    <w:rsid w:val="008D5C25"/>
    <w:rsid w:val="008D70A6"/>
    <w:rsid w:val="008E2286"/>
    <w:rsid w:val="008E3775"/>
    <w:rsid w:val="008E4067"/>
    <w:rsid w:val="008F2643"/>
    <w:rsid w:val="008F4E69"/>
    <w:rsid w:val="008F62E5"/>
    <w:rsid w:val="00906D43"/>
    <w:rsid w:val="0091052D"/>
    <w:rsid w:val="0091339A"/>
    <w:rsid w:val="0092028E"/>
    <w:rsid w:val="0092180E"/>
    <w:rsid w:val="00921FEF"/>
    <w:rsid w:val="009227C5"/>
    <w:rsid w:val="009268EE"/>
    <w:rsid w:val="00926D32"/>
    <w:rsid w:val="009277E1"/>
    <w:rsid w:val="00941095"/>
    <w:rsid w:val="00950008"/>
    <w:rsid w:val="00951318"/>
    <w:rsid w:val="009536CE"/>
    <w:rsid w:val="0095535B"/>
    <w:rsid w:val="00960522"/>
    <w:rsid w:val="009613F1"/>
    <w:rsid w:val="0096408B"/>
    <w:rsid w:val="0096680F"/>
    <w:rsid w:val="00974F4A"/>
    <w:rsid w:val="00975DC0"/>
    <w:rsid w:val="00981B50"/>
    <w:rsid w:val="00982AA5"/>
    <w:rsid w:val="009831E0"/>
    <w:rsid w:val="0098632E"/>
    <w:rsid w:val="009A2973"/>
    <w:rsid w:val="009A3E9D"/>
    <w:rsid w:val="009A6259"/>
    <w:rsid w:val="009A6EB3"/>
    <w:rsid w:val="009B3A47"/>
    <w:rsid w:val="009B5B54"/>
    <w:rsid w:val="009B78F6"/>
    <w:rsid w:val="009C1192"/>
    <w:rsid w:val="009C2864"/>
    <w:rsid w:val="009E32BA"/>
    <w:rsid w:val="009E5760"/>
    <w:rsid w:val="009F320E"/>
    <w:rsid w:val="00A00C42"/>
    <w:rsid w:val="00A013FB"/>
    <w:rsid w:val="00A04A23"/>
    <w:rsid w:val="00A04D16"/>
    <w:rsid w:val="00A07A0D"/>
    <w:rsid w:val="00A118C9"/>
    <w:rsid w:val="00A119A7"/>
    <w:rsid w:val="00A14F7A"/>
    <w:rsid w:val="00A174CE"/>
    <w:rsid w:val="00A2277E"/>
    <w:rsid w:val="00A258B2"/>
    <w:rsid w:val="00A26933"/>
    <w:rsid w:val="00A2762C"/>
    <w:rsid w:val="00A31E61"/>
    <w:rsid w:val="00A41F2C"/>
    <w:rsid w:val="00A466F6"/>
    <w:rsid w:val="00A535EA"/>
    <w:rsid w:val="00A53EDE"/>
    <w:rsid w:val="00A572C8"/>
    <w:rsid w:val="00A60E84"/>
    <w:rsid w:val="00A624BA"/>
    <w:rsid w:val="00A63070"/>
    <w:rsid w:val="00A648AB"/>
    <w:rsid w:val="00A6526A"/>
    <w:rsid w:val="00A70037"/>
    <w:rsid w:val="00A74C6F"/>
    <w:rsid w:val="00A75659"/>
    <w:rsid w:val="00A81C31"/>
    <w:rsid w:val="00A83D19"/>
    <w:rsid w:val="00A843BD"/>
    <w:rsid w:val="00A970F9"/>
    <w:rsid w:val="00AA087F"/>
    <w:rsid w:val="00AA237F"/>
    <w:rsid w:val="00AB2C51"/>
    <w:rsid w:val="00AB69EF"/>
    <w:rsid w:val="00AC3036"/>
    <w:rsid w:val="00AC4C76"/>
    <w:rsid w:val="00AC5E14"/>
    <w:rsid w:val="00AC6401"/>
    <w:rsid w:val="00AC746A"/>
    <w:rsid w:val="00AE692B"/>
    <w:rsid w:val="00B035BA"/>
    <w:rsid w:val="00B06BDA"/>
    <w:rsid w:val="00B13C1A"/>
    <w:rsid w:val="00B1419E"/>
    <w:rsid w:val="00B1709D"/>
    <w:rsid w:val="00B17A95"/>
    <w:rsid w:val="00B23E84"/>
    <w:rsid w:val="00B31D7B"/>
    <w:rsid w:val="00B370B9"/>
    <w:rsid w:val="00B4238E"/>
    <w:rsid w:val="00B47174"/>
    <w:rsid w:val="00B52F3D"/>
    <w:rsid w:val="00B539E0"/>
    <w:rsid w:val="00B6362B"/>
    <w:rsid w:val="00B64635"/>
    <w:rsid w:val="00B71DDC"/>
    <w:rsid w:val="00B7233D"/>
    <w:rsid w:val="00B74018"/>
    <w:rsid w:val="00B74511"/>
    <w:rsid w:val="00B75263"/>
    <w:rsid w:val="00B8166A"/>
    <w:rsid w:val="00B81E60"/>
    <w:rsid w:val="00B90652"/>
    <w:rsid w:val="00B9679E"/>
    <w:rsid w:val="00BA5C58"/>
    <w:rsid w:val="00BA720F"/>
    <w:rsid w:val="00BB10C4"/>
    <w:rsid w:val="00BB638D"/>
    <w:rsid w:val="00BB6E67"/>
    <w:rsid w:val="00BC1481"/>
    <w:rsid w:val="00BC1D4D"/>
    <w:rsid w:val="00BC62B1"/>
    <w:rsid w:val="00BD2974"/>
    <w:rsid w:val="00BD4C2D"/>
    <w:rsid w:val="00BD5D1A"/>
    <w:rsid w:val="00BE2878"/>
    <w:rsid w:val="00C0079A"/>
    <w:rsid w:val="00C065C6"/>
    <w:rsid w:val="00C12B8E"/>
    <w:rsid w:val="00C13B45"/>
    <w:rsid w:val="00C13F78"/>
    <w:rsid w:val="00C219AF"/>
    <w:rsid w:val="00C24A2A"/>
    <w:rsid w:val="00C24EA4"/>
    <w:rsid w:val="00C2514C"/>
    <w:rsid w:val="00C260C6"/>
    <w:rsid w:val="00C3157A"/>
    <w:rsid w:val="00C31F3F"/>
    <w:rsid w:val="00C335B6"/>
    <w:rsid w:val="00C346C0"/>
    <w:rsid w:val="00C34FC6"/>
    <w:rsid w:val="00C37D4F"/>
    <w:rsid w:val="00C402B5"/>
    <w:rsid w:val="00C4162D"/>
    <w:rsid w:val="00C45B02"/>
    <w:rsid w:val="00C46591"/>
    <w:rsid w:val="00C5058A"/>
    <w:rsid w:val="00C51787"/>
    <w:rsid w:val="00C6521B"/>
    <w:rsid w:val="00C661D1"/>
    <w:rsid w:val="00C67C17"/>
    <w:rsid w:val="00C67D83"/>
    <w:rsid w:val="00C746D0"/>
    <w:rsid w:val="00C77EFA"/>
    <w:rsid w:val="00C80D18"/>
    <w:rsid w:val="00C862F4"/>
    <w:rsid w:val="00C91959"/>
    <w:rsid w:val="00C91AA4"/>
    <w:rsid w:val="00C9443A"/>
    <w:rsid w:val="00C95F57"/>
    <w:rsid w:val="00CA4228"/>
    <w:rsid w:val="00CA72D5"/>
    <w:rsid w:val="00CA77D1"/>
    <w:rsid w:val="00CB1D29"/>
    <w:rsid w:val="00CB20BF"/>
    <w:rsid w:val="00CC4B37"/>
    <w:rsid w:val="00CC4C65"/>
    <w:rsid w:val="00CC6431"/>
    <w:rsid w:val="00CD1086"/>
    <w:rsid w:val="00CD3475"/>
    <w:rsid w:val="00CD45F5"/>
    <w:rsid w:val="00CE0E84"/>
    <w:rsid w:val="00CE3D69"/>
    <w:rsid w:val="00CE7987"/>
    <w:rsid w:val="00CF3345"/>
    <w:rsid w:val="00CF395D"/>
    <w:rsid w:val="00CF3BD1"/>
    <w:rsid w:val="00CF53F8"/>
    <w:rsid w:val="00CF5DB3"/>
    <w:rsid w:val="00CF6DCD"/>
    <w:rsid w:val="00CF72DB"/>
    <w:rsid w:val="00D01863"/>
    <w:rsid w:val="00D04F99"/>
    <w:rsid w:val="00D07D30"/>
    <w:rsid w:val="00D14DBD"/>
    <w:rsid w:val="00D14F3C"/>
    <w:rsid w:val="00D162DE"/>
    <w:rsid w:val="00D25F31"/>
    <w:rsid w:val="00D31428"/>
    <w:rsid w:val="00D3348C"/>
    <w:rsid w:val="00D43AB1"/>
    <w:rsid w:val="00D503F6"/>
    <w:rsid w:val="00D5067D"/>
    <w:rsid w:val="00D52486"/>
    <w:rsid w:val="00D56785"/>
    <w:rsid w:val="00D56945"/>
    <w:rsid w:val="00D61741"/>
    <w:rsid w:val="00D62A07"/>
    <w:rsid w:val="00D63912"/>
    <w:rsid w:val="00D6435A"/>
    <w:rsid w:val="00D660EF"/>
    <w:rsid w:val="00D70892"/>
    <w:rsid w:val="00D80239"/>
    <w:rsid w:val="00D80858"/>
    <w:rsid w:val="00D830C4"/>
    <w:rsid w:val="00D8581D"/>
    <w:rsid w:val="00D85F9A"/>
    <w:rsid w:val="00D91413"/>
    <w:rsid w:val="00D917EF"/>
    <w:rsid w:val="00DA263B"/>
    <w:rsid w:val="00DA6324"/>
    <w:rsid w:val="00DA7DF7"/>
    <w:rsid w:val="00DB055A"/>
    <w:rsid w:val="00DB28D5"/>
    <w:rsid w:val="00DC39A0"/>
    <w:rsid w:val="00DC4161"/>
    <w:rsid w:val="00DC7BCF"/>
    <w:rsid w:val="00DD6BC0"/>
    <w:rsid w:val="00DE6DF8"/>
    <w:rsid w:val="00DF7630"/>
    <w:rsid w:val="00E029B6"/>
    <w:rsid w:val="00E11AC1"/>
    <w:rsid w:val="00E1207C"/>
    <w:rsid w:val="00E1441E"/>
    <w:rsid w:val="00E14B28"/>
    <w:rsid w:val="00E20A03"/>
    <w:rsid w:val="00E26876"/>
    <w:rsid w:val="00E3129F"/>
    <w:rsid w:val="00E36981"/>
    <w:rsid w:val="00E375E5"/>
    <w:rsid w:val="00E40950"/>
    <w:rsid w:val="00E460D8"/>
    <w:rsid w:val="00E46679"/>
    <w:rsid w:val="00E47956"/>
    <w:rsid w:val="00E54B89"/>
    <w:rsid w:val="00E62779"/>
    <w:rsid w:val="00E63E16"/>
    <w:rsid w:val="00E74F35"/>
    <w:rsid w:val="00E821D9"/>
    <w:rsid w:val="00E877CF"/>
    <w:rsid w:val="00E9031E"/>
    <w:rsid w:val="00E904C3"/>
    <w:rsid w:val="00E92806"/>
    <w:rsid w:val="00E93AD2"/>
    <w:rsid w:val="00E97011"/>
    <w:rsid w:val="00EA3445"/>
    <w:rsid w:val="00EA4A0E"/>
    <w:rsid w:val="00EA4D25"/>
    <w:rsid w:val="00EB01A6"/>
    <w:rsid w:val="00EB46FE"/>
    <w:rsid w:val="00EB5114"/>
    <w:rsid w:val="00EB71F8"/>
    <w:rsid w:val="00ED01D3"/>
    <w:rsid w:val="00ED2E5D"/>
    <w:rsid w:val="00ED619D"/>
    <w:rsid w:val="00EE54F3"/>
    <w:rsid w:val="00EE5688"/>
    <w:rsid w:val="00EF17E5"/>
    <w:rsid w:val="00EF3B0E"/>
    <w:rsid w:val="00EF5D7D"/>
    <w:rsid w:val="00EF7229"/>
    <w:rsid w:val="00F011CF"/>
    <w:rsid w:val="00F015B3"/>
    <w:rsid w:val="00F06E3D"/>
    <w:rsid w:val="00F17E08"/>
    <w:rsid w:val="00F255D3"/>
    <w:rsid w:val="00F26413"/>
    <w:rsid w:val="00F26C51"/>
    <w:rsid w:val="00F26DDF"/>
    <w:rsid w:val="00F3103E"/>
    <w:rsid w:val="00F42259"/>
    <w:rsid w:val="00F4281D"/>
    <w:rsid w:val="00F434F7"/>
    <w:rsid w:val="00F43867"/>
    <w:rsid w:val="00F456FE"/>
    <w:rsid w:val="00F473ED"/>
    <w:rsid w:val="00F53F5E"/>
    <w:rsid w:val="00F55770"/>
    <w:rsid w:val="00F64B75"/>
    <w:rsid w:val="00F66A56"/>
    <w:rsid w:val="00F72F2F"/>
    <w:rsid w:val="00F8120D"/>
    <w:rsid w:val="00F81827"/>
    <w:rsid w:val="00F84356"/>
    <w:rsid w:val="00F851A5"/>
    <w:rsid w:val="00F875BD"/>
    <w:rsid w:val="00F879B4"/>
    <w:rsid w:val="00F87BDC"/>
    <w:rsid w:val="00F90901"/>
    <w:rsid w:val="00F91FC9"/>
    <w:rsid w:val="00F92244"/>
    <w:rsid w:val="00F927FE"/>
    <w:rsid w:val="00F9350F"/>
    <w:rsid w:val="00F94828"/>
    <w:rsid w:val="00FA4816"/>
    <w:rsid w:val="00FA7F4C"/>
    <w:rsid w:val="00FB72CA"/>
    <w:rsid w:val="00FC04A8"/>
    <w:rsid w:val="00FC4C91"/>
    <w:rsid w:val="00FE05DB"/>
    <w:rsid w:val="00FE05E8"/>
    <w:rsid w:val="00FE160D"/>
    <w:rsid w:val="00FF6BEC"/>
    <w:rsid w:val="00FF78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o:shapedefaults>
    <o:shapelayout v:ext="edit">
      <o:idmap v:ext="edit" data="1"/>
    </o:shapelayout>
  </w:shapeDefaults>
  <w:decimalSymbol w:val="."/>
  <w:listSeparator w:val=","/>
  <w14:docId w14:val="40A66A9F"/>
  <w15:docId w15:val="{B06BD854-174E-4E92-B817-72BE307C0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74A0B"/>
    <w:rPr>
      <w:sz w:val="22"/>
      <w:szCs w:val="24"/>
    </w:rPr>
  </w:style>
  <w:style w:type="paragraph" w:styleId="Heading1">
    <w:name w:val="heading 1"/>
    <w:basedOn w:val="Normal"/>
    <w:next w:val="Normal"/>
    <w:link w:val="Heading1Char"/>
    <w:qFormat/>
    <w:rsid w:val="00981B50"/>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774A0B"/>
    <w:pPr>
      <w:keepNext/>
      <w:outlineLvl w:val="1"/>
    </w:pPr>
    <w:rPr>
      <w:sz w:val="28"/>
    </w:rPr>
  </w:style>
  <w:style w:type="paragraph" w:styleId="Heading3">
    <w:name w:val="heading 3"/>
    <w:basedOn w:val="Normal"/>
    <w:next w:val="Normal"/>
    <w:qFormat/>
    <w:rsid w:val="00DD6BC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74A0B"/>
    <w:pPr>
      <w:tabs>
        <w:tab w:val="center" w:pos="4320"/>
        <w:tab w:val="right" w:pos="8640"/>
      </w:tabs>
    </w:pPr>
  </w:style>
  <w:style w:type="paragraph" w:styleId="Footer">
    <w:name w:val="footer"/>
    <w:basedOn w:val="Normal"/>
    <w:rsid w:val="00774A0B"/>
    <w:pPr>
      <w:tabs>
        <w:tab w:val="center" w:pos="4320"/>
        <w:tab w:val="right" w:pos="8640"/>
      </w:tabs>
    </w:pPr>
  </w:style>
  <w:style w:type="character" w:styleId="Hyperlink">
    <w:name w:val="Hyperlink"/>
    <w:basedOn w:val="DefaultParagraphFont"/>
    <w:rsid w:val="00774A0B"/>
    <w:rPr>
      <w:color w:val="0000FF"/>
      <w:u w:val="single"/>
    </w:rPr>
  </w:style>
  <w:style w:type="paragraph" w:styleId="BodyText2">
    <w:name w:val="Body Text 2"/>
    <w:basedOn w:val="Normal"/>
    <w:rsid w:val="00774A0B"/>
    <w:rPr>
      <w:sz w:val="32"/>
    </w:rPr>
  </w:style>
  <w:style w:type="paragraph" w:customStyle="1" w:styleId="xl24">
    <w:name w:val="xl24"/>
    <w:basedOn w:val="Normal"/>
    <w:rsid w:val="00774A0B"/>
    <w:pPr>
      <w:spacing w:before="100" w:beforeAutospacing="1" w:after="100" w:afterAutospacing="1"/>
    </w:pPr>
    <w:rPr>
      <w:rFonts w:ascii="Arial" w:eastAsia="Arial Unicode MS" w:hAnsi="Arial" w:cs="Arial"/>
    </w:rPr>
  </w:style>
  <w:style w:type="table" w:styleId="TableGrid">
    <w:name w:val="Table Grid"/>
    <w:basedOn w:val="TableNormal"/>
    <w:rsid w:val="00774A0B"/>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227C5"/>
    <w:rPr>
      <w:rFonts w:ascii="Tahoma" w:hAnsi="Tahoma" w:cs="Tahoma"/>
      <w:sz w:val="16"/>
      <w:szCs w:val="16"/>
    </w:rPr>
  </w:style>
  <w:style w:type="character" w:styleId="PageNumber">
    <w:name w:val="page number"/>
    <w:basedOn w:val="DefaultParagraphFont"/>
    <w:rsid w:val="00F851A5"/>
  </w:style>
  <w:style w:type="paragraph" w:styleId="BodyText">
    <w:name w:val="Body Text"/>
    <w:basedOn w:val="Normal"/>
    <w:rsid w:val="00483BDB"/>
    <w:pPr>
      <w:spacing w:after="120"/>
    </w:pPr>
  </w:style>
  <w:style w:type="paragraph" w:styleId="PlainText">
    <w:name w:val="Plain Text"/>
    <w:basedOn w:val="Normal"/>
    <w:link w:val="PlainTextChar"/>
    <w:uiPriority w:val="99"/>
    <w:rsid w:val="00483BDB"/>
    <w:rPr>
      <w:rFonts w:ascii="Courier New" w:hAnsi="Courier New"/>
      <w:sz w:val="20"/>
      <w:szCs w:val="20"/>
    </w:rPr>
  </w:style>
  <w:style w:type="paragraph" w:customStyle="1" w:styleId="SampleQuestions">
    <w:name w:val="Sample Questions"/>
    <w:basedOn w:val="PlainText"/>
    <w:autoRedefine/>
    <w:rsid w:val="00323E71"/>
    <w:pPr>
      <w:tabs>
        <w:tab w:val="left" w:pos="360"/>
      </w:tabs>
      <w:spacing w:before="120" w:after="120"/>
    </w:pPr>
    <w:rPr>
      <w:rFonts w:ascii="Arial" w:hAnsi="Arial" w:cs="Arial"/>
      <w:sz w:val="24"/>
    </w:rPr>
  </w:style>
  <w:style w:type="paragraph" w:styleId="ListParagraph">
    <w:name w:val="List Paragraph"/>
    <w:basedOn w:val="Normal"/>
    <w:uiPriority w:val="34"/>
    <w:qFormat/>
    <w:rsid w:val="00B1709D"/>
    <w:pPr>
      <w:ind w:left="720"/>
    </w:pPr>
  </w:style>
  <w:style w:type="character" w:customStyle="1" w:styleId="Heading1Char">
    <w:name w:val="Heading 1 Char"/>
    <w:basedOn w:val="DefaultParagraphFont"/>
    <w:link w:val="Heading1"/>
    <w:rsid w:val="00981B50"/>
    <w:rPr>
      <w:rFonts w:ascii="Cambria" w:eastAsia="Times New Roman" w:hAnsi="Cambria" w:cs="Times New Roman"/>
      <w:b/>
      <w:bCs/>
      <w:kern w:val="32"/>
      <w:sz w:val="32"/>
      <w:szCs w:val="32"/>
    </w:rPr>
  </w:style>
  <w:style w:type="character" w:customStyle="1" w:styleId="PlainTextChar">
    <w:name w:val="Plain Text Char"/>
    <w:basedOn w:val="DefaultParagraphFont"/>
    <w:link w:val="PlainText"/>
    <w:uiPriority w:val="99"/>
    <w:rsid w:val="000F7E02"/>
    <w:rPr>
      <w:rFonts w:ascii="Courier New" w:hAnsi="Courier New"/>
    </w:rPr>
  </w:style>
  <w:style w:type="paragraph" w:styleId="NormalWeb">
    <w:name w:val="Normal (Web)"/>
    <w:basedOn w:val="Normal"/>
    <w:uiPriority w:val="99"/>
    <w:unhideWhenUsed/>
    <w:rsid w:val="006B74B1"/>
    <w:pPr>
      <w:spacing w:before="100" w:beforeAutospacing="1" w:after="100" w:afterAutospacing="1"/>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9965615">
      <w:bodyDiv w:val="1"/>
      <w:marLeft w:val="0"/>
      <w:marRight w:val="0"/>
      <w:marTop w:val="0"/>
      <w:marBottom w:val="0"/>
      <w:divBdr>
        <w:top w:val="none" w:sz="0" w:space="0" w:color="auto"/>
        <w:left w:val="none" w:sz="0" w:space="0" w:color="auto"/>
        <w:bottom w:val="none" w:sz="0" w:space="0" w:color="auto"/>
        <w:right w:val="none" w:sz="0" w:space="0" w:color="auto"/>
      </w:divBdr>
    </w:div>
    <w:div w:id="1137262229">
      <w:bodyDiv w:val="1"/>
      <w:marLeft w:val="0"/>
      <w:marRight w:val="0"/>
      <w:marTop w:val="0"/>
      <w:marBottom w:val="0"/>
      <w:divBdr>
        <w:top w:val="none" w:sz="0" w:space="0" w:color="auto"/>
        <w:left w:val="none" w:sz="0" w:space="0" w:color="auto"/>
        <w:bottom w:val="none" w:sz="0" w:space="0" w:color="auto"/>
        <w:right w:val="none" w:sz="0" w:space="0" w:color="auto"/>
      </w:divBdr>
    </w:div>
    <w:div w:id="1368602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rc.ky.gov/KRS/014A09/010.PDF"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ecure.kentucky.gov/sos/ftbr/welcome.aspx"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rc.ky.gov/KRS/014A01/070.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lrc.ky.gov/KRS/014A09/010.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lrc.ky.gov/KRS/014A09/030.PDF"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16AED5-45FD-4C62-BDAF-6A1F8C58C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4017</Words>
  <Characters>22898</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Issue Date:</vt:lpstr>
    </vt:vector>
  </TitlesOfParts>
  <Company>KHESLC</Company>
  <LinksUpToDate>false</LinksUpToDate>
  <CharactersWithSpaces>26862</CharactersWithSpaces>
  <SharedDoc>false</SharedDoc>
  <HLinks>
    <vt:vector size="24" baseType="variant">
      <vt:variant>
        <vt:i4>1900613</vt:i4>
      </vt:variant>
      <vt:variant>
        <vt:i4>67</vt:i4>
      </vt:variant>
      <vt:variant>
        <vt:i4>0</vt:i4>
      </vt:variant>
      <vt:variant>
        <vt:i4>5</vt:i4>
      </vt:variant>
      <vt:variant>
        <vt:lpwstr>http://www.lrc.ky.gov/KRS/011A00/CHAPTER.HTM</vt:lpwstr>
      </vt:variant>
      <vt:variant>
        <vt:lpwstr/>
      </vt:variant>
      <vt:variant>
        <vt:i4>1572929</vt:i4>
      </vt:variant>
      <vt:variant>
        <vt:i4>64</vt:i4>
      </vt:variant>
      <vt:variant>
        <vt:i4>0</vt:i4>
      </vt:variant>
      <vt:variant>
        <vt:i4>5</vt:i4>
      </vt:variant>
      <vt:variant>
        <vt:lpwstr>http://www.lrc.ky.gov/KRS/045A00/CHAPTER.HTM</vt:lpwstr>
      </vt:variant>
      <vt:variant>
        <vt:lpwstr/>
      </vt:variant>
      <vt:variant>
        <vt:i4>4063251</vt:i4>
      </vt:variant>
      <vt:variant>
        <vt:i4>18</vt:i4>
      </vt:variant>
      <vt:variant>
        <vt:i4>0</vt:i4>
      </vt:variant>
      <vt:variant>
        <vt:i4>5</vt:i4>
      </vt:variant>
      <vt:variant>
        <vt:lpwstr>mailto:eprescott@kheslc.com</vt:lpwstr>
      </vt:variant>
      <vt:variant>
        <vt:lpwstr/>
      </vt:variant>
      <vt:variant>
        <vt:i4>4063251</vt:i4>
      </vt:variant>
      <vt:variant>
        <vt:i4>12</vt:i4>
      </vt:variant>
      <vt:variant>
        <vt:i4>0</vt:i4>
      </vt:variant>
      <vt:variant>
        <vt:i4>5</vt:i4>
      </vt:variant>
      <vt:variant>
        <vt:lpwstr>mailto:eprescott@kheslc.com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 Date:</dc:title>
  <dc:subject/>
  <dc:creator>KHESLC</dc:creator>
  <cp:keywords/>
  <dc:description/>
  <cp:lastModifiedBy>Williams, Alyson</cp:lastModifiedBy>
  <cp:revision>2</cp:revision>
  <cp:lastPrinted>2016-02-23T18:19:00Z</cp:lastPrinted>
  <dcterms:created xsi:type="dcterms:W3CDTF">2025-12-22T17:12:00Z</dcterms:created>
  <dcterms:modified xsi:type="dcterms:W3CDTF">2025-12-22T17:12:00Z</dcterms:modified>
</cp:coreProperties>
</file>